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AA795" w14:textId="77777777" w:rsidR="00EB2853" w:rsidRDefault="00000000">
      <w:pPr>
        <w:pStyle w:val="Body"/>
        <w:jc w:val="center"/>
        <w:rPr>
          <w:rFonts w:ascii="Cambria Bold" w:eastAsia="Cambria Bold" w:hAnsi="Cambria Bold" w:cs="Cambria Bold"/>
          <w:smallCaps/>
          <w:sz w:val="32"/>
          <w:szCs w:val="32"/>
        </w:rPr>
      </w:pPr>
      <w:r>
        <w:rPr>
          <w:rFonts w:ascii="Cambria Bold" w:hAnsi="Cambria Bold"/>
          <w:smallCaps/>
          <w:sz w:val="32"/>
          <w:szCs w:val="32"/>
          <w:lang w:val="en-US"/>
        </w:rPr>
        <w:t xml:space="preserve">Indigenous Societies </w:t>
      </w:r>
    </w:p>
    <w:p w14:paraId="542BE34F" w14:textId="77777777" w:rsidR="00EB2853" w:rsidRDefault="00000000">
      <w:pPr>
        <w:pStyle w:val="Body"/>
        <w:jc w:val="center"/>
        <w:rPr>
          <w:rFonts w:ascii="Cambria Bold" w:eastAsia="Cambria Bold" w:hAnsi="Cambria Bold" w:cs="Cambria Bold"/>
          <w:smallCaps/>
          <w:sz w:val="32"/>
          <w:szCs w:val="32"/>
        </w:rPr>
      </w:pPr>
      <w:r>
        <w:rPr>
          <w:rFonts w:ascii="Cambria Bold" w:hAnsi="Cambria Bold"/>
          <w:smallCaps/>
          <w:sz w:val="32"/>
          <w:szCs w:val="32"/>
          <w:lang w:val="en-US"/>
        </w:rPr>
        <w:t>Lesson Plan Template</w:t>
      </w:r>
    </w:p>
    <w:p w14:paraId="32BC21EB" w14:textId="77777777" w:rsidR="00EB2853" w:rsidRDefault="00EB2853">
      <w:pPr>
        <w:pStyle w:val="Body"/>
        <w:rPr>
          <w:rFonts w:ascii="Cambria Bold" w:eastAsia="Cambria Bold" w:hAnsi="Cambria Bold" w:cs="Cambria Bold"/>
          <w:smallCaps/>
          <w:sz w:val="32"/>
          <w:szCs w:val="32"/>
        </w:rPr>
      </w:pPr>
    </w:p>
    <w:p w14:paraId="766E1480" w14:textId="77777777" w:rsidR="00EB2853" w:rsidRDefault="00000000">
      <w:pPr>
        <w:pStyle w:val="Body"/>
        <w:rPr>
          <w:rFonts w:ascii="Cambria Bold" w:eastAsia="Cambria Bold" w:hAnsi="Cambria Bold" w:cs="Cambria Bold"/>
          <w:smallCaps/>
        </w:rPr>
      </w:pPr>
      <w:r>
        <w:rPr>
          <w:rFonts w:ascii="Cambria Bold" w:hAnsi="Cambria Bold"/>
          <w:smallCaps/>
          <w:lang w:val="en-US"/>
        </w:rPr>
        <w:t>This lesson plan should not exceed two pages, not including supplementary materials (i.e. class slides or worksheets).</w:t>
      </w:r>
    </w:p>
    <w:p w14:paraId="7815746C" w14:textId="77777777" w:rsidR="00EB2853" w:rsidRDefault="00EB2853">
      <w:pPr>
        <w:pStyle w:val="Body"/>
        <w:jc w:val="center"/>
        <w:rPr>
          <w:rFonts w:ascii="Cambria Bold" w:eastAsia="Cambria Bold" w:hAnsi="Cambria Bold" w:cs="Cambria Bold"/>
          <w:sz w:val="32"/>
          <w:szCs w:val="32"/>
        </w:rPr>
      </w:pPr>
    </w:p>
    <w:tbl>
      <w:tblPr>
        <w:tblW w:w="1469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09"/>
        <w:gridCol w:w="3119"/>
        <w:gridCol w:w="2167"/>
        <w:gridCol w:w="3600"/>
        <w:gridCol w:w="1530"/>
        <w:gridCol w:w="2373"/>
      </w:tblGrid>
      <w:tr w:rsidR="00EB2853" w14:paraId="06E6EE63" w14:textId="77777777">
        <w:trPr>
          <w:trHeight w:val="490"/>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A205216" w14:textId="77777777" w:rsidR="00EB2853" w:rsidRDefault="00000000">
            <w:pPr>
              <w:pStyle w:val="Body"/>
              <w:jc w:val="center"/>
            </w:pPr>
            <w:r>
              <w:rPr>
                <w:rFonts w:ascii="Cambria Bold" w:hAnsi="Cambria Bold"/>
                <w:sz w:val="22"/>
                <w:szCs w:val="22"/>
                <w:lang w:val="en-US"/>
              </w:rPr>
              <w:t>Dates</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A03C2" w14:textId="6E0ADBFA" w:rsidR="00EB2853" w:rsidRDefault="00000000">
            <w:pPr>
              <w:pStyle w:val="Body"/>
            </w:pPr>
            <w:r>
              <w:rPr>
                <w:sz w:val="22"/>
                <w:szCs w:val="22"/>
                <w:lang w:val="en-US"/>
              </w:rPr>
              <w:t>Nov 1</w:t>
            </w:r>
            <w:r w:rsidR="00604C4E">
              <w:rPr>
                <w:sz w:val="22"/>
                <w:szCs w:val="22"/>
                <w:lang w:val="en-US"/>
              </w:rPr>
              <w:t>3</w:t>
            </w:r>
            <w:r>
              <w:rPr>
                <w:sz w:val="22"/>
                <w:szCs w:val="22"/>
                <w:lang w:val="en-US"/>
              </w:rPr>
              <w:t>th</w:t>
            </w:r>
          </w:p>
        </w:tc>
        <w:tc>
          <w:tcPr>
            <w:tcW w:w="2167"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366F2DA7" w14:textId="77777777" w:rsidR="00EB2853" w:rsidRDefault="00000000">
            <w:pPr>
              <w:pStyle w:val="Body"/>
              <w:jc w:val="center"/>
            </w:pPr>
            <w:r>
              <w:rPr>
                <w:rFonts w:ascii="Cambria Bold" w:hAnsi="Cambria Bold"/>
                <w:sz w:val="22"/>
                <w:szCs w:val="22"/>
                <w:lang w:val="en-US"/>
              </w:rPr>
              <w:t>Subject</w:t>
            </w:r>
          </w:p>
        </w:tc>
        <w:tc>
          <w:tcPr>
            <w:tcW w:w="3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72307" w14:textId="77777777" w:rsidR="00EB2853" w:rsidRDefault="00000000">
            <w:r>
              <w:rPr>
                <w:rFonts w:ascii="Cambria" w:hAnsi="Cambria" w:cs="Arial Unicode MS"/>
                <w:color w:val="000000"/>
                <w:sz w:val="22"/>
                <w:szCs w:val="22"/>
                <w:u w:color="000000"/>
                <w14:textOutline w14:w="0" w14:cap="flat" w14:cmpd="sng" w14:algn="ctr">
                  <w14:noFill/>
                  <w14:prstDash w14:val="solid"/>
                  <w14:bevel/>
                </w14:textOutline>
              </w:rPr>
              <w:t>Social Studies</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7847A8B1" w14:textId="77777777" w:rsidR="00EB2853" w:rsidRDefault="00000000">
            <w:pPr>
              <w:pStyle w:val="Body"/>
              <w:jc w:val="center"/>
            </w:pPr>
            <w:r>
              <w:rPr>
                <w:rFonts w:ascii="Cambria Bold" w:hAnsi="Cambria Bold"/>
                <w:sz w:val="22"/>
                <w:szCs w:val="22"/>
                <w:lang w:val="en-US"/>
              </w:rPr>
              <w:t>Grade Level</w:t>
            </w:r>
          </w:p>
        </w:tc>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F96BE" w14:textId="77777777" w:rsidR="00EB2853" w:rsidRDefault="00000000">
            <w:r>
              <w:rPr>
                <w:rFonts w:ascii="Cambria" w:hAnsi="Cambria" w:cs="Arial Unicode MS"/>
                <w:color w:val="000000"/>
                <w:sz w:val="22"/>
                <w:szCs w:val="22"/>
                <w:u w:color="000000"/>
                <w14:textOutline w14:w="0" w14:cap="flat" w14:cmpd="sng" w14:algn="ctr">
                  <w14:noFill/>
                  <w14:prstDash w14:val="solid"/>
                  <w14:bevel/>
                </w14:textOutline>
              </w:rPr>
              <w:t>7</w:t>
            </w:r>
          </w:p>
        </w:tc>
      </w:tr>
      <w:tr w:rsidR="00EB2853" w14:paraId="7A086664" w14:textId="77777777">
        <w:trPr>
          <w:trHeight w:val="490"/>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64540D13" w14:textId="77777777" w:rsidR="00EB2853" w:rsidRDefault="00000000">
            <w:pPr>
              <w:pStyle w:val="Body"/>
              <w:jc w:val="center"/>
            </w:pPr>
            <w:r>
              <w:rPr>
                <w:rFonts w:ascii="Cambria Bold" w:hAnsi="Cambria Bold"/>
                <w:sz w:val="22"/>
                <w:szCs w:val="22"/>
                <w:lang w:val="en-US"/>
              </w:rPr>
              <w:t>Length of Class Period</w:t>
            </w:r>
          </w:p>
        </w:tc>
        <w:tc>
          <w:tcPr>
            <w:tcW w:w="31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68C30" w14:textId="77777777" w:rsidR="00EB2853" w:rsidRDefault="00000000">
            <w:pPr>
              <w:pStyle w:val="Body"/>
            </w:pPr>
            <w:r>
              <w:rPr>
                <w:sz w:val="22"/>
                <w:szCs w:val="22"/>
                <w:lang w:val="en-US"/>
              </w:rPr>
              <w:t xml:space="preserve">45 min. </w:t>
            </w:r>
          </w:p>
        </w:tc>
        <w:tc>
          <w:tcPr>
            <w:tcW w:w="2167"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4FBCD1B2" w14:textId="77777777" w:rsidR="00EB2853" w:rsidRDefault="00000000">
            <w:pPr>
              <w:pStyle w:val="Body"/>
              <w:jc w:val="center"/>
            </w:pPr>
            <w:r>
              <w:rPr>
                <w:rFonts w:ascii="Cambria Bold" w:hAnsi="Cambria Bold"/>
                <w:sz w:val="22"/>
                <w:szCs w:val="22"/>
                <w:lang w:val="en-US"/>
              </w:rPr>
              <w:t>Unit of Study</w:t>
            </w:r>
          </w:p>
        </w:tc>
        <w:tc>
          <w:tcPr>
            <w:tcW w:w="36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C585B7" w14:textId="77777777" w:rsidR="00EB2853" w:rsidRDefault="00000000">
            <w:r>
              <w:rPr>
                <w:rFonts w:ascii="Cambria" w:hAnsi="Cambria" w:cs="Arial Unicode MS"/>
                <w:color w:val="000000"/>
                <w:sz w:val="22"/>
                <w:szCs w:val="22"/>
                <w:u w:color="000000"/>
                <w14:textOutline w14:w="0" w14:cap="flat" w14:cmpd="sng" w14:algn="ctr">
                  <w14:noFill/>
                  <w14:prstDash w14:val="solid"/>
                  <w14:bevel/>
                </w14:textOutline>
              </w:rPr>
              <w:t xml:space="preserve">Pre-Contact </w:t>
            </w:r>
          </w:p>
        </w:tc>
        <w:tc>
          <w:tcPr>
            <w:tcW w:w="1530"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49A76E1C" w14:textId="77777777" w:rsidR="00EB2853" w:rsidRDefault="00000000">
            <w:pPr>
              <w:pStyle w:val="Body"/>
              <w:jc w:val="center"/>
            </w:pPr>
            <w:r>
              <w:rPr>
                <w:rFonts w:ascii="Cambria Bold" w:hAnsi="Cambria Bold"/>
                <w:sz w:val="22"/>
                <w:szCs w:val="22"/>
                <w:lang w:val="en-US"/>
              </w:rPr>
              <w:t>Lesson #</w:t>
            </w:r>
          </w:p>
        </w:tc>
        <w:tc>
          <w:tcPr>
            <w:tcW w:w="23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7FD97" w14:textId="77777777" w:rsidR="00EB2853" w:rsidRDefault="00000000">
            <w:r>
              <w:rPr>
                <w:rFonts w:ascii="Cambria" w:hAnsi="Cambria" w:cs="Arial Unicode MS"/>
                <w:color w:val="000000"/>
                <w:sz w:val="22"/>
                <w:szCs w:val="22"/>
                <w:u w:color="000000"/>
                <w14:textOutline w14:w="0" w14:cap="flat" w14:cmpd="sng" w14:algn="ctr">
                  <w14:noFill/>
                  <w14:prstDash w14:val="solid"/>
                  <w14:bevel/>
                </w14:textOutline>
              </w:rPr>
              <w:t>2</w:t>
            </w:r>
          </w:p>
        </w:tc>
      </w:tr>
      <w:tr w:rsidR="00EB2853" w14:paraId="40AB8560" w14:textId="77777777">
        <w:trPr>
          <w:trHeight w:val="250"/>
          <w:jc w:val="center"/>
        </w:trPr>
        <w:tc>
          <w:tcPr>
            <w:tcW w:w="1909"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2F4CF0AE" w14:textId="77777777" w:rsidR="00EB2853" w:rsidRDefault="00000000">
            <w:pPr>
              <w:pStyle w:val="Body"/>
              <w:jc w:val="center"/>
            </w:pPr>
            <w:r>
              <w:rPr>
                <w:rFonts w:ascii="Cambria Bold" w:hAnsi="Cambria Bold"/>
                <w:sz w:val="22"/>
                <w:szCs w:val="22"/>
                <w:lang w:val="en-US"/>
              </w:rPr>
              <w:t>Your Name</w:t>
            </w:r>
          </w:p>
        </w:tc>
        <w:tc>
          <w:tcPr>
            <w:tcW w:w="12789"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A21B2" w14:textId="77777777" w:rsidR="00EB2853" w:rsidRDefault="00000000">
            <w:pPr>
              <w:pStyle w:val="Body"/>
            </w:pPr>
            <w:r>
              <w:rPr>
                <w:sz w:val="22"/>
                <w:szCs w:val="22"/>
                <w:lang w:val="en-US"/>
              </w:rPr>
              <w:t>Thomas Hureau</w:t>
            </w:r>
          </w:p>
        </w:tc>
      </w:tr>
    </w:tbl>
    <w:p w14:paraId="0F289A4E" w14:textId="77777777" w:rsidR="00EB2853" w:rsidRDefault="00EB2853">
      <w:pPr>
        <w:pStyle w:val="Body"/>
        <w:widowControl w:val="0"/>
        <w:jc w:val="center"/>
        <w:rPr>
          <w:rFonts w:ascii="Cambria Bold" w:eastAsia="Cambria Bold" w:hAnsi="Cambria Bold" w:cs="Cambria Bold"/>
          <w:sz w:val="32"/>
          <w:szCs w:val="32"/>
        </w:rPr>
      </w:pPr>
    </w:p>
    <w:p w14:paraId="23B4616D" w14:textId="77777777" w:rsidR="00EB2853" w:rsidRDefault="00EB2853">
      <w:pPr>
        <w:pStyle w:val="Body"/>
      </w:pPr>
    </w:p>
    <w:p w14:paraId="5A0A6A30" w14:textId="77777777" w:rsidR="00EB2853" w:rsidRDefault="00000000">
      <w:pPr>
        <w:pStyle w:val="Body"/>
        <w:rPr>
          <w:rFonts w:ascii="Cambria Bold" w:eastAsia="Cambria Bold" w:hAnsi="Cambria Bold" w:cs="Cambria Bold"/>
          <w:smallCaps/>
          <w:sz w:val="28"/>
          <w:szCs w:val="28"/>
        </w:rPr>
      </w:pPr>
      <w:r>
        <w:rPr>
          <w:rFonts w:ascii="Cambria Bold" w:hAnsi="Cambria Bold"/>
          <w:smallCaps/>
          <w:sz w:val="28"/>
          <w:szCs w:val="28"/>
          <w:lang w:val="en-US"/>
        </w:rPr>
        <w:t>Identify Desired Results</w:t>
      </w:r>
    </w:p>
    <w:tbl>
      <w:tblPr>
        <w:tblW w:w="146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47"/>
        <w:gridCol w:w="7351"/>
      </w:tblGrid>
      <w:tr w:rsidR="00EB2853" w14:paraId="539EA911" w14:textId="77777777">
        <w:trPr>
          <w:trHeight w:val="930"/>
        </w:trPr>
        <w:tc>
          <w:tcPr>
            <w:tcW w:w="14698" w:type="dxa"/>
            <w:gridSpan w:val="2"/>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5C989A3D" w14:textId="77777777" w:rsidR="00EB2853" w:rsidRDefault="00EB2853">
            <w:pPr>
              <w:pStyle w:val="Body"/>
              <w:jc w:val="center"/>
              <w:rPr>
                <w:rFonts w:ascii="Cambria Bold" w:eastAsia="Cambria Bold" w:hAnsi="Cambria Bold" w:cs="Cambria Bold"/>
                <w:sz w:val="16"/>
                <w:szCs w:val="16"/>
                <w:lang w:val="en-US"/>
              </w:rPr>
            </w:pPr>
          </w:p>
          <w:p w14:paraId="6561F817" w14:textId="77777777" w:rsidR="00EB2853" w:rsidRDefault="00000000">
            <w:pPr>
              <w:pStyle w:val="Body"/>
              <w:jc w:val="center"/>
              <w:rPr>
                <w:rFonts w:ascii="Cambria Bold" w:eastAsia="Cambria Bold" w:hAnsi="Cambria Bold" w:cs="Cambria Bold"/>
              </w:rPr>
            </w:pPr>
            <w:r>
              <w:rPr>
                <w:rFonts w:ascii="Cambria Bold" w:hAnsi="Cambria Bold"/>
                <w:lang w:val="en-US"/>
              </w:rPr>
              <w:t>Learner Outcomes from the Program of Studies</w:t>
            </w:r>
          </w:p>
          <w:p w14:paraId="7A7773B4" w14:textId="77777777" w:rsidR="00EB2853" w:rsidRDefault="00000000">
            <w:pPr>
              <w:pStyle w:val="Body"/>
              <w:jc w:val="center"/>
            </w:pPr>
            <w:r>
              <w:rPr>
                <w:rFonts w:ascii="Cambria Bold" w:hAnsi="Cambria Bold"/>
                <w:sz w:val="20"/>
                <w:szCs w:val="20"/>
                <w:lang w:val="en-US"/>
              </w:rPr>
              <w:t xml:space="preserve">What are the </w:t>
            </w:r>
            <w:r>
              <w:rPr>
                <w:rFonts w:ascii="Cambria Bold" w:hAnsi="Cambria Bold"/>
                <w:smallCaps/>
                <w:sz w:val="20"/>
                <w:szCs w:val="20"/>
                <w:lang w:val="en-US"/>
              </w:rPr>
              <w:t>SPECIFIC</w:t>
            </w:r>
            <w:r>
              <w:rPr>
                <w:rFonts w:ascii="Cambria Bold" w:hAnsi="Cambria Bold"/>
                <w:sz w:val="20"/>
                <w:szCs w:val="20"/>
                <w:lang w:val="en-US"/>
              </w:rPr>
              <w:t xml:space="preserve"> outcomes to be addressed in this series of lessons?</w:t>
            </w:r>
          </w:p>
        </w:tc>
      </w:tr>
      <w:tr w:rsidR="00EB2853" w14:paraId="1546A879" w14:textId="77777777">
        <w:trPr>
          <w:trHeight w:val="1144"/>
        </w:trPr>
        <w:tc>
          <w:tcPr>
            <w:tcW w:w="146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C8C194" w14:textId="77777777" w:rsidR="00EB2853" w:rsidRDefault="00000000">
            <w:pPr>
              <w:pStyle w:val="Body"/>
            </w:pPr>
            <w:r>
              <w:rPr>
                <w:lang w:val="en-US"/>
              </w:rPr>
              <w:t>Subject Area: Social Studies</w:t>
            </w:r>
          </w:p>
          <w:p w14:paraId="18B6FA6C" w14:textId="064C8F1B" w:rsidR="00EB2853" w:rsidRDefault="00000000">
            <w:pPr>
              <w:pStyle w:val="Body"/>
            </w:pPr>
            <w:r>
              <w:rPr>
                <w:lang w:val="en-US"/>
              </w:rPr>
              <w:t xml:space="preserve">General Outcome/Organizing Idea: </w:t>
            </w:r>
            <w:r w:rsidR="00604C4E">
              <w:rPr>
                <w:lang w:val="en-US"/>
              </w:rPr>
              <w:t xml:space="preserve">These three nations shared similar, wholesome values with unique traits as well. </w:t>
            </w:r>
          </w:p>
          <w:p w14:paraId="3EB1C8CB" w14:textId="78EC6467" w:rsidR="00EB2853" w:rsidRDefault="00000000">
            <w:pPr>
              <w:pStyle w:val="Body"/>
            </w:pPr>
            <w:r>
              <w:rPr>
                <w:lang w:val="en-US"/>
              </w:rPr>
              <w:t>Guiding Question:</w:t>
            </w:r>
            <w:r w:rsidR="00604C4E">
              <w:rPr>
                <w:lang w:val="en-US"/>
              </w:rPr>
              <w:t xml:space="preserve"> How were these Nations similar and different? </w:t>
            </w:r>
          </w:p>
          <w:p w14:paraId="4570D921" w14:textId="1359C111" w:rsidR="00EB2853" w:rsidRDefault="00000000">
            <w:pPr>
              <w:pStyle w:val="Body"/>
            </w:pPr>
            <w:r>
              <w:rPr>
                <w:lang w:val="en-US"/>
              </w:rPr>
              <w:t>Specific/Learning Outcomes (Knowledge, Understanding, Skills and Procedures)</w:t>
            </w:r>
            <w:r w:rsidR="00604C4E">
              <w:rPr>
                <w:lang w:val="en-US"/>
              </w:rPr>
              <w:t xml:space="preserve"> See conclusion (A1, A2, A4, and A6). </w:t>
            </w:r>
          </w:p>
        </w:tc>
      </w:tr>
      <w:tr w:rsidR="00EB2853" w14:paraId="3D57F46C" w14:textId="77777777">
        <w:trPr>
          <w:trHeight w:val="1162"/>
        </w:trPr>
        <w:tc>
          <w:tcPr>
            <w:tcW w:w="14698" w:type="dxa"/>
            <w:gridSpan w:val="2"/>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tcPr>
          <w:p w14:paraId="52B9E97F" w14:textId="77777777" w:rsidR="00EB2853" w:rsidRDefault="00000000">
            <w:pPr>
              <w:pStyle w:val="Body"/>
              <w:jc w:val="center"/>
              <w:rPr>
                <w:rFonts w:ascii="Cambria Bold" w:eastAsia="Cambria Bold" w:hAnsi="Cambria Bold" w:cs="Cambria Bold"/>
              </w:rPr>
            </w:pPr>
            <w:r>
              <w:rPr>
                <w:rFonts w:ascii="Cambria Bold" w:hAnsi="Cambria Bold"/>
                <w:lang w:val="en-US"/>
              </w:rPr>
              <w:t>Health and Well-being Considerations</w:t>
            </w:r>
          </w:p>
          <w:p w14:paraId="413F882D" w14:textId="77777777" w:rsidR="00EB2853" w:rsidRDefault="00000000">
            <w:pPr>
              <w:pStyle w:val="Body"/>
            </w:pPr>
            <w:r>
              <w:rPr>
                <w:rFonts w:ascii="Cambria Bold" w:hAnsi="Cambria Bold"/>
                <w:sz w:val="20"/>
                <w:szCs w:val="20"/>
                <w:lang w:val="en-US"/>
              </w:rPr>
              <w:t xml:space="preserve">How will you attend to the health and wellbeing needs of yourself and your students? Ideas </w:t>
            </w:r>
            <w:proofErr w:type="gramStart"/>
            <w:r>
              <w:rPr>
                <w:rFonts w:ascii="Cambria Bold" w:hAnsi="Cambria Bold"/>
                <w:sz w:val="20"/>
                <w:szCs w:val="20"/>
                <w:lang w:val="en-US"/>
              </w:rPr>
              <w:t>include:</w:t>
            </w:r>
            <w:proofErr w:type="gramEnd"/>
            <w:r>
              <w:rPr>
                <w:rFonts w:ascii="Cambria Bold" w:hAnsi="Cambria Bold"/>
                <w:sz w:val="20"/>
                <w:szCs w:val="20"/>
                <w:lang w:val="en-US"/>
              </w:rPr>
              <w:t xml:space="preserve"> Brain Breaks, Calming strategies, Wellness streak (involve your students!), Movement breaks, Social-emotional learning </w:t>
            </w:r>
          </w:p>
        </w:tc>
      </w:tr>
      <w:tr w:rsidR="00EB2853" w14:paraId="6AB131BA" w14:textId="77777777">
        <w:trPr>
          <w:trHeight w:val="570"/>
        </w:trPr>
        <w:tc>
          <w:tcPr>
            <w:tcW w:w="1469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48B769" w14:textId="69435ED9" w:rsidR="00EB2853" w:rsidRDefault="00000000">
            <w:pPr>
              <w:pStyle w:val="Body"/>
            </w:pPr>
            <w:r>
              <w:rPr>
                <w:rFonts w:eastAsia="Arial Unicode MS" w:cs="Arial Unicode MS"/>
                <w:lang w:val="en-US"/>
              </w:rPr>
              <w:t xml:space="preserve">I will </w:t>
            </w:r>
            <w:r w:rsidR="00631152">
              <w:rPr>
                <w:rFonts w:eastAsia="Arial Unicode MS" w:cs="Arial Unicode MS"/>
                <w:lang w:val="en-US"/>
              </w:rPr>
              <w:t xml:space="preserve">do a review of what I did to start yesterday by </w:t>
            </w:r>
            <w:r>
              <w:rPr>
                <w:rFonts w:eastAsia="Arial Unicode MS" w:cs="Arial Unicode MS"/>
                <w:lang w:val="en-US"/>
              </w:rPr>
              <w:t xml:space="preserve">getting everyone standing at their desks doing </w:t>
            </w:r>
            <w:r w:rsidR="00631152">
              <w:rPr>
                <w:rFonts w:eastAsia="Arial Unicode MS" w:cs="Arial Unicode MS"/>
                <w:lang w:val="en-US"/>
              </w:rPr>
              <w:t xml:space="preserve">some deep squats holds, </w:t>
            </w:r>
            <w:r>
              <w:rPr>
                <w:rFonts w:eastAsia="Arial Unicode MS" w:cs="Arial Unicode MS"/>
                <w:lang w:val="en-US"/>
              </w:rPr>
              <w:t xml:space="preserve">followed by the “desk jockey” mobility activity before </w:t>
            </w:r>
            <w:r w:rsidR="00604C4E">
              <w:rPr>
                <w:rFonts w:eastAsia="Arial Unicode MS" w:cs="Arial Unicode MS"/>
                <w:lang w:val="en-US"/>
              </w:rPr>
              <w:t>commencing</w:t>
            </w:r>
            <w:r>
              <w:rPr>
                <w:rFonts w:eastAsia="Arial Unicode MS" w:cs="Arial Unicode MS"/>
                <w:lang w:val="en-US"/>
              </w:rPr>
              <w:t xml:space="preserve"> the presentation.  </w:t>
            </w:r>
          </w:p>
        </w:tc>
      </w:tr>
      <w:tr w:rsidR="00EB2853" w14:paraId="3242745B" w14:textId="77777777">
        <w:trPr>
          <w:trHeight w:val="1170"/>
        </w:trPr>
        <w:tc>
          <w:tcPr>
            <w:tcW w:w="734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ACD8CB4" w14:textId="77777777" w:rsidR="00EB2853" w:rsidRDefault="00EB2853">
            <w:pPr>
              <w:pStyle w:val="Body"/>
              <w:jc w:val="center"/>
              <w:rPr>
                <w:rFonts w:ascii="Cambria Bold" w:eastAsia="Cambria Bold" w:hAnsi="Cambria Bold" w:cs="Cambria Bold"/>
                <w:sz w:val="16"/>
                <w:szCs w:val="16"/>
                <w:lang w:val="en-US"/>
              </w:rPr>
            </w:pPr>
          </w:p>
          <w:p w14:paraId="2A9BB0F4" w14:textId="77777777" w:rsidR="00EB2853" w:rsidRDefault="00000000">
            <w:pPr>
              <w:pStyle w:val="Body"/>
              <w:jc w:val="center"/>
              <w:rPr>
                <w:rFonts w:ascii="Cambria Bold" w:eastAsia="Cambria Bold" w:hAnsi="Cambria Bold" w:cs="Cambria Bold"/>
              </w:rPr>
            </w:pPr>
            <w:r>
              <w:rPr>
                <w:rFonts w:ascii="Cambria Bold" w:hAnsi="Cambria Bold"/>
                <w:lang w:val="en-US"/>
              </w:rPr>
              <w:t>Objective in student-friendly language</w:t>
            </w:r>
          </w:p>
          <w:p w14:paraId="31E05922" w14:textId="77777777" w:rsidR="00EB2853" w:rsidRDefault="00000000">
            <w:pPr>
              <w:pStyle w:val="Body"/>
              <w:jc w:val="center"/>
            </w:pPr>
            <w:r>
              <w:rPr>
                <w:rFonts w:ascii="Cambria Bold" w:hAnsi="Cambria Bold"/>
                <w:sz w:val="20"/>
                <w:szCs w:val="20"/>
                <w:lang w:val="en-US"/>
              </w:rPr>
              <w:t xml:space="preserve">What will students understand/experience/appreciate </w:t>
            </w:r>
            <w:proofErr w:type="gramStart"/>
            <w:r>
              <w:rPr>
                <w:rFonts w:ascii="Cambria Bold" w:hAnsi="Cambria Bold"/>
                <w:sz w:val="20"/>
                <w:szCs w:val="20"/>
                <w:lang w:val="en-US"/>
              </w:rPr>
              <w:t>as a result of</w:t>
            </w:r>
            <w:proofErr w:type="gramEnd"/>
            <w:r>
              <w:rPr>
                <w:rFonts w:ascii="Cambria Bold" w:hAnsi="Cambria Bold"/>
                <w:sz w:val="20"/>
                <w:szCs w:val="20"/>
                <w:lang w:val="en-US"/>
              </w:rPr>
              <w:t xml:space="preserve"> this lesson?</w:t>
            </w:r>
          </w:p>
        </w:tc>
        <w:tc>
          <w:tcPr>
            <w:tcW w:w="7351"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6C834B0" w14:textId="77777777" w:rsidR="00EB2853" w:rsidRDefault="00000000">
            <w:pPr>
              <w:pStyle w:val="Body"/>
              <w:jc w:val="center"/>
              <w:rPr>
                <w:rFonts w:ascii="Cambria Bold" w:eastAsia="Cambria Bold" w:hAnsi="Cambria Bold" w:cs="Cambria Bold"/>
              </w:rPr>
            </w:pPr>
            <w:r>
              <w:rPr>
                <w:rFonts w:ascii="Cambria Bold" w:hAnsi="Cambria Bold"/>
                <w:lang w:val="en-US"/>
              </w:rPr>
              <w:t>Assessment Strategies</w:t>
            </w:r>
          </w:p>
          <w:p w14:paraId="4999F46A" w14:textId="77777777" w:rsidR="00EB2853" w:rsidRDefault="00000000">
            <w:pPr>
              <w:pStyle w:val="Body"/>
              <w:jc w:val="center"/>
            </w:pPr>
            <w:r>
              <w:rPr>
                <w:rFonts w:ascii="Cambria Bold" w:hAnsi="Cambria Bold"/>
                <w:sz w:val="20"/>
                <w:szCs w:val="20"/>
                <w:lang w:val="en-US"/>
              </w:rPr>
              <w:t>What will I accept as evidence of learning/development? Have I employed formative assessment? Do I make use of prior assessments in this lesson?</w:t>
            </w:r>
          </w:p>
        </w:tc>
      </w:tr>
      <w:tr w:rsidR="00EB2853" w14:paraId="4089F7C9" w14:textId="77777777">
        <w:trPr>
          <w:trHeight w:val="1970"/>
        </w:trPr>
        <w:tc>
          <w:tcPr>
            <w:tcW w:w="73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768579" w14:textId="77777777" w:rsidR="00EB2853" w:rsidRDefault="00000000">
            <w:pPr>
              <w:pStyle w:val="Body"/>
            </w:pPr>
            <w:r>
              <w:rPr>
                <w:rFonts w:eastAsia="Arial Unicode MS" w:cs="Arial Unicode MS"/>
                <w:lang w:val="en-US"/>
              </w:rPr>
              <w:t>By the end of this lesson students will…</w:t>
            </w:r>
          </w:p>
          <w:p w14:paraId="6FEB588F" w14:textId="77777777" w:rsidR="00EB2853" w:rsidRDefault="00000000">
            <w:pPr>
              <w:pStyle w:val="Body"/>
            </w:pPr>
            <w:r>
              <w:rPr>
                <w:lang w:val="en-US"/>
              </w:rPr>
              <w:t>1. Know: significant facts about Indigenous Societies</w:t>
            </w:r>
          </w:p>
          <w:p w14:paraId="32B14B7A" w14:textId="77777777" w:rsidR="00EB2853" w:rsidRDefault="00000000">
            <w:pPr>
              <w:pStyle w:val="Body"/>
            </w:pPr>
            <w:r>
              <w:rPr>
                <w:lang w:val="en-US"/>
              </w:rPr>
              <w:t xml:space="preserve">2. Understand: the value of women, and governance of Indigenous Peoples. </w:t>
            </w:r>
          </w:p>
          <w:p w14:paraId="56A965F4" w14:textId="2496D6A7" w:rsidR="00EB2853" w:rsidRDefault="00000000">
            <w:pPr>
              <w:pStyle w:val="Body"/>
            </w:pPr>
            <w:r>
              <w:rPr>
                <w:lang w:val="en-US"/>
              </w:rPr>
              <w:t xml:space="preserve">3. Do: fill out a Venn diagram </w:t>
            </w:r>
            <w:r w:rsidR="00631152">
              <w:rPr>
                <w:lang w:val="en-US"/>
              </w:rPr>
              <w:t xml:space="preserve">for assessment. </w:t>
            </w:r>
            <w:r>
              <w:rPr>
                <w:lang w:val="en-US"/>
              </w:rPr>
              <w:t xml:space="preserve">  </w:t>
            </w:r>
          </w:p>
        </w:tc>
        <w:tc>
          <w:tcPr>
            <w:tcW w:w="7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B92B4A" w14:textId="77777777" w:rsidR="00EB2853" w:rsidRDefault="00000000">
            <w:pPr>
              <w:pStyle w:val="Body"/>
            </w:pPr>
            <w:r>
              <w:rPr>
                <w:rFonts w:eastAsia="Arial Unicode MS" w:cs="Arial Unicode MS"/>
                <w:lang w:val="en-US"/>
              </w:rPr>
              <w:t xml:space="preserve">I will use these assessments (formative and/or </w:t>
            </w:r>
            <w:proofErr w:type="gramStart"/>
            <w:r>
              <w:rPr>
                <w:rFonts w:eastAsia="Arial Unicode MS" w:cs="Arial Unicode MS"/>
                <w:lang w:val="en-US"/>
              </w:rPr>
              <w:t>summative)…</w:t>
            </w:r>
            <w:proofErr w:type="gramEnd"/>
          </w:p>
          <w:p w14:paraId="49BE9411" w14:textId="03C566E0" w:rsidR="00EB2853" w:rsidRDefault="00000000">
            <w:pPr>
              <w:pStyle w:val="Body"/>
            </w:pPr>
            <w:r>
              <w:rPr>
                <w:lang w:val="en-US"/>
              </w:rPr>
              <w:t xml:space="preserve">1. Formative: </w:t>
            </w:r>
            <w:r w:rsidR="00631152">
              <w:rPr>
                <w:lang w:val="en-US"/>
              </w:rPr>
              <w:t xml:space="preserve">we’re reviewing the slides and answering the fill-in-the-blanks </w:t>
            </w:r>
            <w:proofErr w:type="gramStart"/>
            <w:r w:rsidR="00631152">
              <w:rPr>
                <w:lang w:val="en-US"/>
              </w:rPr>
              <w:t>in order to</w:t>
            </w:r>
            <w:proofErr w:type="gramEnd"/>
            <w:r w:rsidR="00631152">
              <w:rPr>
                <w:lang w:val="en-US"/>
              </w:rPr>
              <w:t xml:space="preserve"> prep for the Venn diagram.  </w:t>
            </w:r>
          </w:p>
          <w:p w14:paraId="2F433661" w14:textId="506A5C60" w:rsidR="00631152" w:rsidRPr="00631152" w:rsidRDefault="00000000">
            <w:pPr>
              <w:pStyle w:val="Body"/>
              <w:rPr>
                <w:lang w:val="en-US"/>
              </w:rPr>
            </w:pPr>
            <w:r>
              <w:rPr>
                <w:lang w:val="en-US"/>
              </w:rPr>
              <w:t xml:space="preserve">2. Summative: at the end of the lesson, the students will work </w:t>
            </w:r>
            <w:r w:rsidR="00631152">
              <w:rPr>
                <w:lang w:val="en-US"/>
              </w:rPr>
              <w:t>independently</w:t>
            </w:r>
            <w:r>
              <w:rPr>
                <w:lang w:val="en-US"/>
              </w:rPr>
              <w:t xml:space="preserve"> to fill out their Venn diagram with the values of the Indigenous Societies. </w:t>
            </w:r>
          </w:p>
        </w:tc>
      </w:tr>
      <w:tr w:rsidR="00EB2853" w14:paraId="7B84500B" w14:textId="77777777">
        <w:trPr>
          <w:trHeight w:val="930"/>
        </w:trPr>
        <w:tc>
          <w:tcPr>
            <w:tcW w:w="7347"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7F3BDFA" w14:textId="77777777" w:rsidR="00EB2853" w:rsidRDefault="00EB2853">
            <w:pPr>
              <w:pStyle w:val="Body"/>
              <w:jc w:val="center"/>
              <w:rPr>
                <w:rFonts w:ascii="Cambria Bold" w:eastAsia="Cambria Bold" w:hAnsi="Cambria Bold" w:cs="Cambria Bold"/>
                <w:sz w:val="16"/>
                <w:szCs w:val="16"/>
                <w:lang w:val="en-US"/>
              </w:rPr>
            </w:pPr>
          </w:p>
          <w:p w14:paraId="2CCBDF23" w14:textId="77777777" w:rsidR="00EB2853" w:rsidRDefault="00000000">
            <w:pPr>
              <w:pStyle w:val="Body"/>
              <w:jc w:val="center"/>
              <w:rPr>
                <w:rFonts w:ascii="Cambria Bold" w:eastAsia="Cambria Bold" w:hAnsi="Cambria Bold" w:cs="Cambria Bold"/>
              </w:rPr>
            </w:pPr>
            <w:r>
              <w:rPr>
                <w:rFonts w:ascii="Cambria Bold" w:hAnsi="Cambria Bold"/>
                <w:lang w:val="en-US"/>
              </w:rPr>
              <w:t>Resources</w:t>
            </w:r>
          </w:p>
          <w:p w14:paraId="243C07DA" w14:textId="77777777" w:rsidR="00EB2853" w:rsidRDefault="00000000">
            <w:pPr>
              <w:pStyle w:val="Body"/>
              <w:jc w:val="center"/>
            </w:pPr>
            <w:r>
              <w:rPr>
                <w:rFonts w:ascii="Cambria Bold" w:hAnsi="Cambria Bold"/>
                <w:sz w:val="20"/>
                <w:szCs w:val="20"/>
                <w:lang w:val="en-US"/>
              </w:rPr>
              <w:t>What materials/resources/technology will be required?</w:t>
            </w:r>
          </w:p>
        </w:tc>
        <w:tc>
          <w:tcPr>
            <w:tcW w:w="7351"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E05EA46" w14:textId="77777777" w:rsidR="00EB2853" w:rsidRDefault="00000000">
            <w:pPr>
              <w:pStyle w:val="Body"/>
              <w:shd w:val="clear" w:color="auto" w:fill="E5DFEC"/>
              <w:jc w:val="center"/>
              <w:rPr>
                <w:rFonts w:ascii="Cambria Bold" w:eastAsia="Cambria Bold" w:hAnsi="Cambria Bold" w:cs="Cambria Bold"/>
              </w:rPr>
            </w:pPr>
            <w:r>
              <w:rPr>
                <w:rFonts w:ascii="Cambria Bold" w:hAnsi="Cambria Bold"/>
                <w:lang w:val="en-US"/>
              </w:rPr>
              <w:t>Personalization/Differentiation</w:t>
            </w:r>
          </w:p>
          <w:p w14:paraId="33F93C1F" w14:textId="77777777" w:rsidR="00EB2853" w:rsidRDefault="00000000">
            <w:pPr>
              <w:pStyle w:val="Body"/>
              <w:shd w:val="clear" w:color="auto" w:fill="E5DFEC"/>
              <w:jc w:val="center"/>
            </w:pPr>
            <w:r>
              <w:rPr>
                <w:rFonts w:ascii="Cambria Bold" w:hAnsi="Cambria Bold"/>
                <w:sz w:val="20"/>
                <w:szCs w:val="20"/>
                <w:lang w:val="en-US"/>
              </w:rPr>
              <w:t>How will you attend to the needs of ALL learners in this lesson?</w:t>
            </w:r>
          </w:p>
        </w:tc>
      </w:tr>
      <w:tr w:rsidR="00EB2853" w14:paraId="1E807A3D" w14:textId="77777777">
        <w:trPr>
          <w:trHeight w:val="2810"/>
        </w:trPr>
        <w:tc>
          <w:tcPr>
            <w:tcW w:w="73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FFAD96" w14:textId="77777777" w:rsidR="00EB2853" w:rsidRDefault="00EB2853">
            <w:pPr>
              <w:pStyle w:val="Body"/>
              <w:rPr>
                <w:lang w:val="en-US"/>
              </w:rPr>
            </w:pPr>
          </w:p>
          <w:p w14:paraId="74B30312" w14:textId="77777777" w:rsidR="00EB2853" w:rsidRDefault="00000000">
            <w:pPr>
              <w:pStyle w:val="Body"/>
            </w:pPr>
            <w:r>
              <w:rPr>
                <w:lang w:val="en-US"/>
              </w:rPr>
              <w:t>Technology needed: I will need access to the projector</w:t>
            </w:r>
          </w:p>
          <w:p w14:paraId="1289B07E" w14:textId="77777777" w:rsidR="00EB2853" w:rsidRDefault="00000000">
            <w:pPr>
              <w:pStyle w:val="Body"/>
            </w:pPr>
            <w:r>
              <w:rPr>
                <w:lang w:val="en-US"/>
              </w:rPr>
              <w:t xml:space="preserve">Do students need access to personal devices? YES   </w:t>
            </w:r>
            <w:r>
              <w:rPr>
                <w:rFonts w:ascii="Cambria Bold" w:hAnsi="Cambria Bold"/>
                <w:u w:val="single"/>
                <w:lang w:val="en-US"/>
              </w:rPr>
              <w:t>NO</w:t>
            </w:r>
          </w:p>
          <w:p w14:paraId="47449B47" w14:textId="159AE18F" w:rsidR="00EB2853" w:rsidRDefault="00000000">
            <w:pPr>
              <w:pStyle w:val="Body"/>
            </w:pPr>
            <w:r>
              <w:rPr>
                <w:lang w:val="en-US"/>
              </w:rPr>
              <w:t xml:space="preserve">What books, worksheets, or other materials are needed for this lesson?  Venn diagram and Fill-in-the-blank documents </w:t>
            </w:r>
            <w:r w:rsidR="00631152">
              <w:rPr>
                <w:lang w:val="en-US"/>
              </w:rPr>
              <w:t xml:space="preserve">and the </w:t>
            </w:r>
            <w:r>
              <w:rPr>
                <w:lang w:val="en-US"/>
              </w:rPr>
              <w:t xml:space="preserve">associated </w:t>
            </w:r>
            <w:proofErr w:type="spellStart"/>
            <w:r w:rsidR="00631152">
              <w:rPr>
                <w:lang w:val="en-US"/>
              </w:rPr>
              <w:t>powerpoint</w:t>
            </w:r>
            <w:proofErr w:type="spellEnd"/>
            <w:r w:rsidR="00631152">
              <w:rPr>
                <w:lang w:val="en-US"/>
              </w:rPr>
              <w:t xml:space="preserve"> </w:t>
            </w:r>
            <w:r>
              <w:rPr>
                <w:lang w:val="en-US"/>
              </w:rPr>
              <w:t>presentation</w:t>
            </w:r>
            <w:r w:rsidR="00631152">
              <w:rPr>
                <w:lang w:val="en-US"/>
              </w:rPr>
              <w:t xml:space="preserve"> “highlights” shared online</w:t>
            </w:r>
            <w:r>
              <w:rPr>
                <w:lang w:val="en-US"/>
              </w:rPr>
              <w:t xml:space="preserve">. </w:t>
            </w:r>
          </w:p>
          <w:p w14:paraId="2E05D3E7" w14:textId="77777777" w:rsidR="00EB2853" w:rsidRDefault="00EB2853">
            <w:pPr>
              <w:pStyle w:val="Body"/>
            </w:pPr>
          </w:p>
        </w:tc>
        <w:tc>
          <w:tcPr>
            <w:tcW w:w="7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9F07FB" w14:textId="77777777" w:rsidR="00EB2853" w:rsidRDefault="00EB2853">
            <w:pPr>
              <w:pStyle w:val="Body"/>
              <w:rPr>
                <w:lang w:val="en-US"/>
              </w:rPr>
            </w:pPr>
          </w:p>
          <w:p w14:paraId="6001F176" w14:textId="3A5ADA12" w:rsidR="00EB2853" w:rsidRDefault="00000000">
            <w:pPr>
              <w:pStyle w:val="Body"/>
            </w:pPr>
            <w:r>
              <w:rPr>
                <w:lang w:val="en-US"/>
              </w:rPr>
              <w:t>Universal Interventions (all students): They will have their own pages to fill out the Venn</w:t>
            </w:r>
            <w:r w:rsidR="00631152">
              <w:rPr>
                <w:lang w:val="en-US"/>
              </w:rPr>
              <w:t xml:space="preserve"> but will have their notes and fil-in-the-blanks as well.  </w:t>
            </w:r>
          </w:p>
          <w:p w14:paraId="45992E6F" w14:textId="77777777" w:rsidR="00EB2853" w:rsidRDefault="00EB2853">
            <w:pPr>
              <w:pStyle w:val="Body"/>
              <w:rPr>
                <w:lang w:val="en-US"/>
              </w:rPr>
            </w:pPr>
          </w:p>
          <w:p w14:paraId="209727C0" w14:textId="77777777" w:rsidR="00EB2853" w:rsidRDefault="00000000">
            <w:pPr>
              <w:pStyle w:val="Body"/>
            </w:pPr>
            <w:r>
              <w:rPr>
                <w:lang w:val="en-US"/>
              </w:rPr>
              <w:t xml:space="preserve">Targeted Interventions (small groups of students): Those who need help with filling it out the presentation hand out can do so online if they prefer. </w:t>
            </w:r>
          </w:p>
          <w:p w14:paraId="61DCB8E7" w14:textId="77777777" w:rsidR="00EB2853" w:rsidRDefault="00EB2853">
            <w:pPr>
              <w:pStyle w:val="Body"/>
              <w:rPr>
                <w:lang w:val="en-US"/>
              </w:rPr>
            </w:pPr>
          </w:p>
          <w:p w14:paraId="6BAE730C" w14:textId="55B58B11" w:rsidR="00EB2853" w:rsidRDefault="00000000">
            <w:pPr>
              <w:pStyle w:val="Body"/>
            </w:pPr>
            <w:r>
              <w:rPr>
                <w:lang w:val="en-US"/>
              </w:rPr>
              <w:t xml:space="preserve">Individual Interventions (specific students): I imagine L will </w:t>
            </w:r>
            <w:r w:rsidR="00631152">
              <w:rPr>
                <w:lang w:val="en-US"/>
              </w:rPr>
              <w:t xml:space="preserve">need help and I might take him into the hall </w:t>
            </w:r>
            <w:proofErr w:type="gramStart"/>
            <w:r w:rsidR="00631152">
              <w:rPr>
                <w:lang w:val="en-US"/>
              </w:rPr>
              <w:t>in order to</w:t>
            </w:r>
            <w:proofErr w:type="gramEnd"/>
            <w:r w:rsidR="00631152">
              <w:rPr>
                <w:lang w:val="en-US"/>
              </w:rPr>
              <w:t xml:space="preserve"> help him answer the Venn. </w:t>
            </w:r>
          </w:p>
        </w:tc>
      </w:tr>
    </w:tbl>
    <w:p w14:paraId="41DE38C6" w14:textId="77777777" w:rsidR="00EB2853" w:rsidRDefault="00EB2853">
      <w:pPr>
        <w:pStyle w:val="Body"/>
        <w:widowControl w:val="0"/>
        <w:rPr>
          <w:rFonts w:ascii="Cambria Bold" w:eastAsia="Cambria Bold" w:hAnsi="Cambria Bold" w:cs="Cambria Bold"/>
          <w:smallCaps/>
          <w:sz w:val="28"/>
          <w:szCs w:val="28"/>
        </w:rPr>
      </w:pPr>
    </w:p>
    <w:p w14:paraId="0534C9C4" w14:textId="77777777" w:rsidR="00EB2853" w:rsidRDefault="00EB2853">
      <w:pPr>
        <w:pStyle w:val="Body"/>
      </w:pPr>
    </w:p>
    <w:p w14:paraId="552D22C4" w14:textId="77777777" w:rsidR="00EB2853" w:rsidRDefault="00EB2853">
      <w:pPr>
        <w:pStyle w:val="Body"/>
      </w:pPr>
    </w:p>
    <w:p w14:paraId="3F9BACBE" w14:textId="77777777" w:rsidR="00EB2853" w:rsidRDefault="00EB2853">
      <w:pPr>
        <w:pStyle w:val="Body"/>
      </w:pPr>
    </w:p>
    <w:p w14:paraId="523ED24F" w14:textId="77777777" w:rsidR="00EB2853" w:rsidRDefault="00EB2853">
      <w:pPr>
        <w:pStyle w:val="Body"/>
      </w:pPr>
    </w:p>
    <w:p w14:paraId="4F170002" w14:textId="77777777" w:rsidR="00EB2853" w:rsidRDefault="00EB2853">
      <w:pPr>
        <w:pStyle w:val="Body"/>
      </w:pPr>
    </w:p>
    <w:p w14:paraId="4068285D" w14:textId="77777777" w:rsidR="00EB2853" w:rsidRDefault="00EB2853">
      <w:pPr>
        <w:pStyle w:val="Body"/>
      </w:pPr>
    </w:p>
    <w:p w14:paraId="76E1573E" w14:textId="77777777" w:rsidR="00EB2853" w:rsidRDefault="00EB2853">
      <w:pPr>
        <w:pStyle w:val="Body"/>
      </w:pPr>
    </w:p>
    <w:p w14:paraId="3DDCCF19" w14:textId="77777777" w:rsidR="00EB2853" w:rsidRDefault="00EB2853">
      <w:pPr>
        <w:pStyle w:val="Body"/>
      </w:pPr>
    </w:p>
    <w:p w14:paraId="5B01C95F" w14:textId="77777777" w:rsidR="00EB2853" w:rsidRDefault="00000000">
      <w:pPr>
        <w:pStyle w:val="Body"/>
        <w:rPr>
          <w:rFonts w:ascii="Cambria Bold" w:eastAsia="Cambria Bold" w:hAnsi="Cambria Bold" w:cs="Cambria Bold"/>
          <w:smallCaps/>
          <w:sz w:val="28"/>
          <w:szCs w:val="28"/>
        </w:rPr>
      </w:pPr>
      <w:r>
        <w:rPr>
          <w:rFonts w:ascii="Cambria Bold" w:hAnsi="Cambria Bold"/>
          <w:smallCaps/>
          <w:sz w:val="28"/>
          <w:szCs w:val="28"/>
          <w:lang w:val="en-US"/>
        </w:rPr>
        <w:t xml:space="preserve">Lesson Plan Sequence </w:t>
      </w:r>
      <w:r>
        <w:rPr>
          <w:rFonts w:ascii="Cambria Bold" w:hAnsi="Cambria Bold"/>
          <w:smallCaps/>
          <w:sz w:val="28"/>
          <w:szCs w:val="28"/>
        </w:rPr>
        <w:t>– Lesson 1</w:t>
      </w:r>
    </w:p>
    <w:tbl>
      <w:tblPr>
        <w:tblW w:w="146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502"/>
        <w:gridCol w:w="6504"/>
        <w:gridCol w:w="1692"/>
      </w:tblGrid>
      <w:tr w:rsidR="00EB2853" w14:paraId="57FE03B2" w14:textId="77777777">
        <w:trPr>
          <w:trHeight w:val="930"/>
        </w:trPr>
        <w:tc>
          <w:tcPr>
            <w:tcW w:w="14698" w:type="dxa"/>
            <w:gridSpan w:val="3"/>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E9732CD" w14:textId="77777777" w:rsidR="00EB2853" w:rsidRDefault="00EB2853">
            <w:pPr>
              <w:pStyle w:val="Body"/>
              <w:jc w:val="center"/>
              <w:rPr>
                <w:rFonts w:ascii="Cambria Bold" w:eastAsia="Cambria Bold" w:hAnsi="Cambria Bold" w:cs="Cambria Bold"/>
                <w:sz w:val="16"/>
                <w:szCs w:val="16"/>
                <w:lang w:val="en-US"/>
              </w:rPr>
            </w:pPr>
          </w:p>
          <w:p w14:paraId="3984D4E4" w14:textId="77777777" w:rsidR="00EB2853" w:rsidRDefault="00000000">
            <w:pPr>
              <w:pStyle w:val="Body"/>
              <w:jc w:val="center"/>
              <w:rPr>
                <w:rFonts w:ascii="Cambria Bold" w:eastAsia="Cambria Bold" w:hAnsi="Cambria Bold" w:cs="Cambria Bold"/>
              </w:rPr>
            </w:pPr>
            <w:r>
              <w:rPr>
                <w:rFonts w:ascii="Cambria Bold" w:hAnsi="Cambria Bold"/>
                <w:lang w:val="en-US"/>
              </w:rPr>
              <w:t>Introduction and Hook</w:t>
            </w:r>
          </w:p>
          <w:p w14:paraId="37E7F064" w14:textId="77777777" w:rsidR="00EB2853" w:rsidRDefault="00000000">
            <w:pPr>
              <w:pStyle w:val="Body"/>
              <w:jc w:val="center"/>
            </w:pPr>
            <w:r>
              <w:rPr>
                <w:rFonts w:ascii="Cambria Bold" w:hAnsi="Cambria Bold"/>
                <w:sz w:val="20"/>
                <w:szCs w:val="20"/>
                <w:lang w:val="en-US"/>
              </w:rPr>
              <w:t xml:space="preserve">How will you </w:t>
            </w:r>
            <w:r>
              <w:rPr>
                <w:rFonts w:ascii="Cambria Bold" w:hAnsi="Cambria Bold"/>
                <w:smallCaps/>
                <w:sz w:val="20"/>
                <w:szCs w:val="20"/>
                <w:lang w:val="en-US"/>
              </w:rPr>
              <w:t>activate</w:t>
            </w:r>
            <w:r>
              <w:rPr>
                <w:rFonts w:ascii="Cambria Bold" w:hAnsi="Cambria Bold"/>
                <w:sz w:val="20"/>
                <w:szCs w:val="20"/>
                <w:lang w:val="en-US"/>
              </w:rPr>
              <w:t xml:space="preserve"> prior knowledge, </w:t>
            </w:r>
            <w:r>
              <w:rPr>
                <w:rFonts w:ascii="Cambria Bold" w:hAnsi="Cambria Bold"/>
                <w:smallCaps/>
                <w:sz w:val="20"/>
                <w:szCs w:val="20"/>
                <w:lang w:val="en-US"/>
              </w:rPr>
              <w:t>engage</w:t>
            </w:r>
            <w:r>
              <w:rPr>
                <w:rFonts w:ascii="Cambria Bold" w:hAnsi="Cambria Bold"/>
                <w:sz w:val="20"/>
                <w:szCs w:val="20"/>
                <w:lang w:val="en-US"/>
              </w:rPr>
              <w:t xml:space="preserve"> them in the lesson, and how does this lesson connect to prior lessons?</w:t>
            </w:r>
          </w:p>
        </w:tc>
      </w:tr>
      <w:tr w:rsidR="00EB2853" w14:paraId="3356E1A1" w14:textId="77777777">
        <w:trPr>
          <w:trHeight w:val="1130"/>
        </w:trPr>
        <w:tc>
          <w:tcPr>
            <w:tcW w:w="1469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E09590" w14:textId="1CBA976C" w:rsidR="00EB2853" w:rsidRDefault="00000000">
            <w:pPr>
              <w:pStyle w:val="Body"/>
            </w:pPr>
            <w:r>
              <w:rPr>
                <w:rFonts w:eastAsia="Arial Unicode MS" w:cs="Arial Unicode MS"/>
                <w:lang w:val="en-US"/>
              </w:rPr>
              <w:t xml:space="preserve">Activate: I will go over </w:t>
            </w:r>
            <w:r w:rsidR="00604C4E">
              <w:rPr>
                <w:rFonts w:eastAsia="Arial Unicode MS" w:cs="Arial Unicode MS"/>
                <w:lang w:val="en-US"/>
              </w:rPr>
              <w:t xml:space="preserve">the slides we ended on yesterday and go through ALL the questions for the fill-in-the-blank worksheet before moving on to the slides of the houses and point out that there are significant similarities while having little twists in differences.  </w:t>
            </w:r>
          </w:p>
          <w:p w14:paraId="30D67D3F" w14:textId="1CE1A25B" w:rsidR="00EB2853" w:rsidRDefault="00000000">
            <w:pPr>
              <w:pStyle w:val="Body"/>
            </w:pPr>
            <w:r>
              <w:rPr>
                <w:lang w:val="en-US"/>
              </w:rPr>
              <w:t xml:space="preserve">Engage: I am going to </w:t>
            </w:r>
            <w:r w:rsidR="00604C4E">
              <w:rPr>
                <w:lang w:val="en-US"/>
              </w:rPr>
              <w:t xml:space="preserve">ask them to stay in their groups (they shouldn’t have to go to another table for answers) and put their Venn diagrams together.  They are expected to color them fully and can just put in a letter or the whole details.  </w:t>
            </w:r>
          </w:p>
          <w:p w14:paraId="2F8F9BC0" w14:textId="52E96526" w:rsidR="00EB2853" w:rsidRDefault="00000000">
            <w:pPr>
              <w:pStyle w:val="Body"/>
            </w:pPr>
            <w:r>
              <w:rPr>
                <w:lang w:val="en-US"/>
              </w:rPr>
              <w:t xml:space="preserve">Connect: </w:t>
            </w:r>
            <w:r w:rsidR="00604C4E">
              <w:rPr>
                <w:lang w:val="en-US"/>
              </w:rPr>
              <w:t xml:space="preserve">It connects to prior lesson in the way that it reflects on the similarities of these groups that weren’t brought before.  </w:t>
            </w:r>
            <w:r>
              <w:rPr>
                <w:lang w:val="en-US"/>
              </w:rPr>
              <w:t xml:space="preserve"> </w:t>
            </w:r>
          </w:p>
        </w:tc>
      </w:tr>
      <w:tr w:rsidR="00EB2853" w14:paraId="4FFA4E23" w14:textId="77777777">
        <w:trPr>
          <w:trHeight w:val="970"/>
        </w:trPr>
        <w:tc>
          <w:tcPr>
            <w:tcW w:w="14698" w:type="dxa"/>
            <w:gridSpan w:val="3"/>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271A9EE7" w14:textId="77777777" w:rsidR="00EB2853" w:rsidRDefault="00EB2853">
            <w:pPr>
              <w:pStyle w:val="Body"/>
              <w:jc w:val="center"/>
              <w:rPr>
                <w:rFonts w:ascii="Cambria Bold" w:eastAsia="Cambria Bold" w:hAnsi="Cambria Bold" w:cs="Cambria Bold"/>
                <w:sz w:val="16"/>
                <w:szCs w:val="16"/>
                <w:lang w:val="en-US"/>
              </w:rPr>
            </w:pPr>
          </w:p>
          <w:p w14:paraId="434ECD59" w14:textId="77777777" w:rsidR="00EB2853" w:rsidRDefault="00000000">
            <w:pPr>
              <w:pStyle w:val="Body"/>
              <w:jc w:val="center"/>
              <w:rPr>
                <w:rFonts w:ascii="Cambria Bold" w:eastAsia="Cambria Bold" w:hAnsi="Cambria Bold" w:cs="Cambria Bold"/>
              </w:rPr>
            </w:pPr>
            <w:r>
              <w:rPr>
                <w:rFonts w:ascii="Cambria Bold" w:hAnsi="Cambria Bold"/>
                <w:lang w:val="en-US"/>
              </w:rPr>
              <w:t xml:space="preserve">Learning/Activity Sequence  </w:t>
            </w:r>
          </w:p>
          <w:p w14:paraId="4128A979" w14:textId="77777777" w:rsidR="00EB2853" w:rsidRDefault="00000000">
            <w:pPr>
              <w:pStyle w:val="Body"/>
            </w:pPr>
            <w:r>
              <w:rPr>
                <w:rFonts w:ascii="Cambria Bold" w:hAnsi="Cambria Bold"/>
                <w:sz w:val="20"/>
                <w:szCs w:val="20"/>
                <w:lang w:val="en-US"/>
              </w:rPr>
              <w:t xml:space="preserve">How will students </w:t>
            </w:r>
            <w:r>
              <w:rPr>
                <w:rFonts w:ascii="Cambria Bold" w:hAnsi="Cambria Bold"/>
                <w:smallCaps/>
                <w:sz w:val="20"/>
                <w:szCs w:val="20"/>
                <w:lang w:val="en-US"/>
              </w:rPr>
              <w:t>Explore, Explain, Elaborate</w:t>
            </w:r>
            <w:r>
              <w:rPr>
                <w:rFonts w:ascii="Cambria Bold" w:hAnsi="Cambria Bold"/>
                <w:sz w:val="20"/>
                <w:szCs w:val="20"/>
                <w:lang w:val="en-US"/>
              </w:rPr>
              <w:t xml:space="preserve">, and/or </w:t>
            </w:r>
            <w:r>
              <w:rPr>
                <w:rFonts w:ascii="Cambria Bold" w:hAnsi="Cambria Bold"/>
                <w:smallCaps/>
                <w:sz w:val="20"/>
                <w:szCs w:val="20"/>
                <w:lang w:val="en-US"/>
              </w:rPr>
              <w:t>Evaluate</w:t>
            </w:r>
            <w:r>
              <w:rPr>
                <w:rFonts w:ascii="Cambria Bold" w:hAnsi="Cambria Bold"/>
                <w:sz w:val="20"/>
                <w:szCs w:val="20"/>
                <w:lang w:val="en-US"/>
              </w:rPr>
              <w:t xml:space="preserve"> their understandings of the outcomes? How will you scaffold the learning activities to ensure students are remembering, understanding, applying, analyzing, evaluating, cooperating, and/or creating?</w:t>
            </w:r>
          </w:p>
        </w:tc>
      </w:tr>
      <w:tr w:rsidR="00EB2853" w14:paraId="72712E07" w14:textId="77777777">
        <w:trPr>
          <w:trHeight w:val="770"/>
        </w:trPr>
        <w:tc>
          <w:tcPr>
            <w:tcW w:w="6502"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509483FC" w14:textId="77777777" w:rsidR="00EB2853" w:rsidRDefault="00EB2853">
            <w:pPr>
              <w:pStyle w:val="Body"/>
              <w:rPr>
                <w:rFonts w:ascii="Cambria Bold" w:eastAsia="Cambria Bold" w:hAnsi="Cambria Bold" w:cs="Cambria Bold"/>
                <w:sz w:val="12"/>
                <w:szCs w:val="12"/>
                <w:lang w:val="en-US"/>
              </w:rPr>
            </w:pPr>
          </w:p>
          <w:p w14:paraId="6C982A45" w14:textId="77777777" w:rsidR="00EB2853" w:rsidRDefault="00000000">
            <w:pPr>
              <w:pStyle w:val="Body"/>
            </w:pPr>
            <w:r>
              <w:rPr>
                <w:rFonts w:ascii="Cambria Bold" w:hAnsi="Cambria Bold"/>
                <w:sz w:val="22"/>
                <w:szCs w:val="22"/>
                <w:lang w:val="en-US"/>
              </w:rPr>
              <w:t>Teacher activities and instructional strategies to meet the objectives and student learning needs</w:t>
            </w:r>
          </w:p>
        </w:tc>
        <w:tc>
          <w:tcPr>
            <w:tcW w:w="6504"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249A7D19" w14:textId="77777777" w:rsidR="00EB2853" w:rsidRDefault="00000000">
            <w:pPr>
              <w:pStyle w:val="Body"/>
            </w:pPr>
            <w:r>
              <w:rPr>
                <w:rFonts w:ascii="Cambria Bold" w:hAnsi="Cambria Bold"/>
                <w:sz w:val="22"/>
                <w:szCs w:val="22"/>
                <w:lang w:val="en-US"/>
              </w:rPr>
              <w:t>Learning activities and student engagement strategies that explore and demonstrate understanding of the objectives</w:t>
            </w:r>
          </w:p>
        </w:tc>
        <w:tc>
          <w:tcPr>
            <w:tcW w:w="1691" w:type="dxa"/>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14:paraId="55BDEE70" w14:textId="77777777" w:rsidR="00EB2853" w:rsidRDefault="00000000">
            <w:pPr>
              <w:pStyle w:val="Body"/>
            </w:pPr>
            <w:r>
              <w:rPr>
                <w:rFonts w:ascii="Cambria Bold" w:hAnsi="Cambria Bold"/>
                <w:sz w:val="22"/>
                <w:szCs w:val="22"/>
                <w:lang w:val="en-US"/>
              </w:rPr>
              <w:t>Approx. time</w:t>
            </w:r>
          </w:p>
        </w:tc>
      </w:tr>
      <w:tr w:rsidR="00EB2853" w14:paraId="68826293" w14:textId="77777777">
        <w:trPr>
          <w:trHeight w:val="850"/>
        </w:trPr>
        <w:tc>
          <w:tcPr>
            <w:tcW w:w="6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FFBF98" w14:textId="015A6F31" w:rsidR="00EB2853" w:rsidRDefault="00000000">
            <w:pPr>
              <w:pStyle w:val="Body"/>
            </w:pPr>
            <w:r>
              <w:rPr>
                <w:rFonts w:ascii="Cambria Bold" w:hAnsi="Cambria Bold"/>
                <w:lang w:val="en-US"/>
              </w:rPr>
              <w:t xml:space="preserve">I will start </w:t>
            </w:r>
            <w:r w:rsidR="00604C4E">
              <w:rPr>
                <w:rFonts w:ascii="Cambria Bold" w:hAnsi="Cambria Bold"/>
                <w:lang w:val="en-US"/>
              </w:rPr>
              <w:t xml:space="preserve">by going over the worksheet again one more time. </w:t>
            </w:r>
          </w:p>
        </w:tc>
        <w:tc>
          <w:tcPr>
            <w:tcW w:w="65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63091" w14:textId="52700AF7" w:rsidR="00EB2853" w:rsidRDefault="00000000">
            <w:r>
              <w:rPr>
                <w:rFonts w:ascii="Cambria Bold" w:hAnsi="Cambria Bold" w:cs="Arial Unicode MS"/>
                <w:color w:val="000000"/>
                <w:u w:color="000000"/>
                <w14:textOutline w14:w="0" w14:cap="flat" w14:cmpd="sng" w14:algn="ctr">
                  <w14:noFill/>
                  <w14:prstDash w14:val="solid"/>
                  <w14:bevel/>
                </w14:textOutline>
              </w:rPr>
              <w:t xml:space="preserve">Students will go through the fill-in-the-blank to answer the worksheet questions </w:t>
            </w:r>
            <w:r w:rsidR="00604C4E">
              <w:rPr>
                <w:rFonts w:ascii="Cambria Bold" w:hAnsi="Cambria Bold" w:cs="Arial Unicode MS"/>
                <w:color w:val="000000"/>
                <w:u w:color="000000"/>
                <w14:textOutline w14:w="0" w14:cap="flat" w14:cmpd="sng" w14:algn="ctr">
                  <w14:noFill/>
                  <w14:prstDash w14:val="solid"/>
                  <w14:bevel/>
                </w14:textOutline>
              </w:rPr>
              <w:t>with me as a class</w:t>
            </w:r>
            <w:r>
              <w:rPr>
                <w:rFonts w:ascii="Cambria Bold" w:hAnsi="Cambria Bold" w:cs="Arial Unicode MS"/>
                <w:color w:val="000000"/>
                <w:u w:color="000000"/>
                <w14:textOutline w14:w="0" w14:cap="flat" w14:cmpd="sng" w14:algn="ctr">
                  <w14:noFill/>
                  <w14:prstDash w14:val="solid"/>
                  <w14:bevel/>
                </w14:textOutline>
              </w:rPr>
              <w:t xml:space="preserve">. </w:t>
            </w:r>
          </w:p>
        </w:tc>
        <w:tc>
          <w:tcPr>
            <w:tcW w:w="16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61F861" w14:textId="0E1F0E1E" w:rsidR="00EB2853" w:rsidRDefault="00631152">
            <w:r>
              <w:rPr>
                <w:rFonts w:ascii="Cambria Bold" w:hAnsi="Cambria Bold" w:cs="Arial Unicode MS"/>
                <w:color w:val="000000"/>
                <w:u w:color="000000"/>
                <w14:textOutline w14:w="0" w14:cap="flat" w14:cmpd="sng" w14:algn="ctr">
                  <w14:noFill/>
                  <w14:prstDash w14:val="solid"/>
                  <w14:bevel/>
                </w14:textOutline>
              </w:rPr>
              <w:t>5</w:t>
            </w:r>
            <w:r w:rsidR="00604C4E">
              <w:rPr>
                <w:rFonts w:ascii="Cambria Bold" w:hAnsi="Cambria Bold" w:cs="Arial Unicode MS"/>
                <w:color w:val="000000"/>
                <w:u w:color="000000"/>
                <w14:textOutline w14:w="0" w14:cap="flat" w14:cmpd="sng" w14:algn="ctr">
                  <w14:noFill/>
                  <w14:prstDash w14:val="solid"/>
                  <w14:bevel/>
                </w14:textOutline>
              </w:rPr>
              <w:t xml:space="preserve">min. </w:t>
            </w:r>
          </w:p>
        </w:tc>
      </w:tr>
      <w:tr w:rsidR="00EB2853" w14:paraId="476CBC5D" w14:textId="77777777">
        <w:trPr>
          <w:trHeight w:val="570"/>
        </w:trPr>
        <w:tc>
          <w:tcPr>
            <w:tcW w:w="6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0C8A39" w14:textId="77777777" w:rsidR="00EB2853" w:rsidRDefault="00000000">
            <w:pPr>
              <w:pStyle w:val="Body"/>
            </w:pPr>
            <w:r>
              <w:rPr>
                <w:rFonts w:ascii="Cambria Bold" w:hAnsi="Cambria Bold"/>
                <w:lang w:val="en-US"/>
              </w:rPr>
              <w:t xml:space="preserve">I will ask them to answer which of the dwellings match which society… </w:t>
            </w:r>
          </w:p>
        </w:tc>
        <w:tc>
          <w:tcPr>
            <w:tcW w:w="65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FB155" w14:textId="77777777" w:rsidR="00EB2853" w:rsidRDefault="00000000">
            <w:r>
              <w:rPr>
                <w:rFonts w:ascii="Cambria Bold" w:hAnsi="Cambria Bold" w:cs="Arial Unicode MS"/>
                <w:color w:val="000000"/>
                <w:u w:color="000000"/>
                <w14:textOutline w14:w="0" w14:cap="flat" w14:cmpd="sng" w14:algn="ctr">
                  <w14:noFill/>
                  <w14:prstDash w14:val="solid"/>
                  <w14:bevel/>
                </w14:textOutline>
              </w:rPr>
              <w:t>Students will have to figure out the obvious Longhouse, but will have to guess which is the lodge and the wigwam</w:t>
            </w:r>
          </w:p>
        </w:tc>
        <w:tc>
          <w:tcPr>
            <w:tcW w:w="16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2D0AF" w14:textId="724ACA62" w:rsidR="00EB2853" w:rsidRDefault="00631152">
            <w:r>
              <w:rPr>
                <w:rFonts w:ascii="Cambria Bold" w:hAnsi="Cambria Bold" w:cs="Arial Unicode MS"/>
                <w:color w:val="000000"/>
                <w:u w:color="000000"/>
                <w14:textOutline w14:w="0" w14:cap="flat" w14:cmpd="sng" w14:algn="ctr">
                  <w14:noFill/>
                  <w14:prstDash w14:val="solid"/>
                  <w14:bevel/>
                </w14:textOutline>
              </w:rPr>
              <w:t xml:space="preserve">5min. </w:t>
            </w:r>
          </w:p>
        </w:tc>
      </w:tr>
      <w:tr w:rsidR="00EB2853" w14:paraId="573D841D" w14:textId="77777777">
        <w:trPr>
          <w:trHeight w:val="290"/>
        </w:trPr>
        <w:tc>
          <w:tcPr>
            <w:tcW w:w="65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83201E" w14:textId="79CCD077" w:rsidR="00EB2853" w:rsidRDefault="00000000">
            <w:pPr>
              <w:pStyle w:val="Body"/>
            </w:pPr>
            <w:r>
              <w:rPr>
                <w:rFonts w:ascii="Cambria Bold" w:hAnsi="Cambria Bold"/>
                <w:lang w:val="en-US"/>
              </w:rPr>
              <w:lastRenderedPageBreak/>
              <w:t>I will introduce the Venn diagram and the instructions</w:t>
            </w:r>
            <w:r w:rsidR="00631152">
              <w:rPr>
                <w:rFonts w:ascii="Cambria Bold" w:hAnsi="Cambria Bold"/>
                <w:lang w:val="en-US"/>
              </w:rPr>
              <w:t xml:space="preserve"> to start with answering it first, then if they have </w:t>
            </w:r>
            <w:proofErr w:type="gramStart"/>
            <w:r w:rsidR="00631152">
              <w:rPr>
                <w:rFonts w:ascii="Cambria Bold" w:hAnsi="Cambria Bold"/>
                <w:lang w:val="en-US"/>
              </w:rPr>
              <w:t>time</w:t>
            </w:r>
            <w:proofErr w:type="gramEnd"/>
            <w:r w:rsidR="00631152">
              <w:rPr>
                <w:rFonts w:ascii="Cambria Bold" w:hAnsi="Cambria Bold"/>
                <w:lang w:val="en-US"/>
              </w:rPr>
              <w:t xml:space="preserve"> they can color it in.  </w:t>
            </w:r>
          </w:p>
        </w:tc>
        <w:tc>
          <w:tcPr>
            <w:tcW w:w="65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73DAB2" w14:textId="77777777" w:rsidR="00EB2853" w:rsidRDefault="00000000">
            <w:r>
              <w:rPr>
                <w:rFonts w:ascii="Cambria Bold" w:hAnsi="Cambria Bold" w:cs="Arial Unicode MS"/>
                <w:color w:val="000000"/>
                <w:u w:color="000000"/>
                <w14:textOutline w14:w="0" w14:cap="flat" w14:cmpd="sng" w14:algn="ctr">
                  <w14:noFill/>
                  <w14:prstDash w14:val="solid"/>
                  <w14:bevel/>
                </w14:textOutline>
              </w:rPr>
              <w:t xml:space="preserve">Students will have to conclude which values match. </w:t>
            </w:r>
          </w:p>
        </w:tc>
        <w:tc>
          <w:tcPr>
            <w:tcW w:w="16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999032" w14:textId="5A623C6E" w:rsidR="00EB2853" w:rsidRDefault="00631152">
            <w:r>
              <w:rPr>
                <w:rFonts w:ascii="Cambria Bold" w:hAnsi="Cambria Bold" w:cs="Arial Unicode MS"/>
                <w:color w:val="000000"/>
                <w:u w:color="000000"/>
                <w14:textOutline w14:w="0" w14:cap="flat" w14:cmpd="sng" w14:algn="ctr">
                  <w14:noFill/>
                  <w14:prstDash w14:val="solid"/>
                  <w14:bevel/>
                </w14:textOutline>
              </w:rPr>
              <w:t>35</w:t>
            </w:r>
            <w:r w:rsidR="00604C4E">
              <w:rPr>
                <w:rFonts w:ascii="Cambria Bold" w:hAnsi="Cambria Bold" w:cs="Arial Unicode MS"/>
                <w:color w:val="000000"/>
                <w:u w:color="000000"/>
                <w14:textOutline w14:w="0" w14:cap="flat" w14:cmpd="sng" w14:algn="ctr">
                  <w14:noFill/>
                  <w14:prstDash w14:val="solid"/>
                  <w14:bevel/>
                </w14:textOutline>
              </w:rPr>
              <w:t xml:space="preserve"> min. </w:t>
            </w:r>
          </w:p>
        </w:tc>
      </w:tr>
      <w:tr w:rsidR="00EB2853" w14:paraId="632809BE" w14:textId="77777777">
        <w:trPr>
          <w:trHeight w:val="1370"/>
        </w:trPr>
        <w:tc>
          <w:tcPr>
            <w:tcW w:w="14698" w:type="dxa"/>
            <w:gridSpan w:val="3"/>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6E021DFB" w14:textId="77777777" w:rsidR="00EB2853" w:rsidRDefault="00EB2853">
            <w:pPr>
              <w:pStyle w:val="Body"/>
              <w:jc w:val="center"/>
              <w:rPr>
                <w:rFonts w:ascii="Cambria Bold" w:eastAsia="Cambria Bold" w:hAnsi="Cambria Bold" w:cs="Cambria Bold"/>
                <w:sz w:val="16"/>
                <w:szCs w:val="16"/>
                <w:lang w:val="en-US"/>
              </w:rPr>
            </w:pPr>
          </w:p>
          <w:p w14:paraId="62451108" w14:textId="77777777" w:rsidR="00EB2853" w:rsidRDefault="00EB2853">
            <w:pPr>
              <w:pStyle w:val="Body"/>
              <w:jc w:val="center"/>
              <w:rPr>
                <w:rFonts w:ascii="Cambria Bold" w:eastAsia="Cambria Bold" w:hAnsi="Cambria Bold" w:cs="Cambria Bold"/>
                <w:sz w:val="16"/>
                <w:szCs w:val="16"/>
                <w:lang w:val="en-US"/>
              </w:rPr>
            </w:pPr>
          </w:p>
          <w:p w14:paraId="0EAB3A7F" w14:textId="77777777" w:rsidR="00EB2853" w:rsidRDefault="00000000">
            <w:pPr>
              <w:pStyle w:val="Body"/>
              <w:jc w:val="center"/>
              <w:rPr>
                <w:rFonts w:ascii="Cambria Bold" w:eastAsia="Cambria Bold" w:hAnsi="Cambria Bold" w:cs="Cambria Bold"/>
              </w:rPr>
            </w:pPr>
            <w:r>
              <w:rPr>
                <w:rFonts w:ascii="Cambria Bold" w:hAnsi="Cambria Bold"/>
                <w:lang w:val="en-US"/>
              </w:rPr>
              <w:t>Assessment/Conclusion</w:t>
            </w:r>
          </w:p>
          <w:p w14:paraId="59EFE4C4" w14:textId="77777777" w:rsidR="00EB2853" w:rsidRDefault="00000000">
            <w:pPr>
              <w:pStyle w:val="Body"/>
              <w:jc w:val="center"/>
            </w:pPr>
            <w:r>
              <w:rPr>
                <w:rFonts w:ascii="Cambria Bold" w:hAnsi="Cambria Bold"/>
                <w:sz w:val="20"/>
                <w:szCs w:val="20"/>
                <w:lang w:val="en-US"/>
              </w:rPr>
              <w:t xml:space="preserve">How will you ensure students walk away with a sense of understanding the </w:t>
            </w:r>
            <w:r>
              <w:rPr>
                <w:rFonts w:ascii="Cambria Bold" w:hAnsi="Cambria Bold"/>
                <w:smallCaps/>
                <w:sz w:val="20"/>
                <w:szCs w:val="20"/>
                <w:lang w:val="en-US"/>
              </w:rPr>
              <w:t xml:space="preserve">purpose </w:t>
            </w:r>
            <w:r>
              <w:rPr>
                <w:rFonts w:ascii="Cambria Bold" w:hAnsi="Cambria Bold"/>
                <w:sz w:val="20"/>
                <w:szCs w:val="20"/>
                <w:lang w:val="en-US"/>
              </w:rPr>
              <w:t xml:space="preserve">of the lesson and its </w:t>
            </w:r>
            <w:r>
              <w:rPr>
                <w:rFonts w:ascii="Cambria Bold" w:hAnsi="Cambria Bold"/>
                <w:smallCaps/>
                <w:sz w:val="20"/>
                <w:szCs w:val="20"/>
                <w:lang w:val="en-US"/>
              </w:rPr>
              <w:t>importance</w:t>
            </w:r>
            <w:r>
              <w:rPr>
                <w:rFonts w:ascii="Cambria Bold" w:hAnsi="Cambria Bold"/>
                <w:sz w:val="20"/>
                <w:szCs w:val="20"/>
                <w:lang w:val="en-US"/>
              </w:rPr>
              <w:t xml:space="preserve"> to their learning? What should the next lesson cover or review based on this lesson?</w:t>
            </w:r>
          </w:p>
        </w:tc>
      </w:tr>
      <w:tr w:rsidR="00EB2853" w14:paraId="49EA9C4E" w14:textId="77777777">
        <w:trPr>
          <w:trHeight w:val="1970"/>
        </w:trPr>
        <w:tc>
          <w:tcPr>
            <w:tcW w:w="1469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0AB65D" w14:textId="77777777" w:rsidR="00EB2853" w:rsidRDefault="00000000">
            <w:pPr>
              <w:pStyle w:val="Body"/>
              <w:jc w:val="center"/>
              <w:rPr>
                <w:rFonts w:ascii="Cambria Bold" w:eastAsia="Cambria Bold" w:hAnsi="Cambria Bold" w:cs="Cambria Bold"/>
                <w:lang w:val="en-US"/>
              </w:rPr>
            </w:pPr>
            <w:r>
              <w:rPr>
                <w:rFonts w:ascii="Cambria Bold" w:hAnsi="Cambria Bold"/>
                <w:lang w:val="en-US"/>
              </w:rPr>
              <w:t>Soc.7.</w:t>
            </w:r>
            <w:proofErr w:type="gramStart"/>
            <w:r>
              <w:rPr>
                <w:rFonts w:ascii="Cambria Bold" w:hAnsi="Cambria Bold"/>
                <w:lang w:val="en-US"/>
              </w:rPr>
              <w:t>7.A</w:t>
            </w:r>
            <w:proofErr w:type="gramEnd"/>
            <w:r>
              <w:rPr>
                <w:rFonts w:ascii="Cambria Bold" w:hAnsi="Cambria Bold"/>
                <w:lang w:val="en-US"/>
              </w:rPr>
              <w:t xml:space="preserve">1: Compare pre-confederation societal structures.  By going over the intricacies of the Indigenous Society, they will learn valuable lessons about the societies and values pre-contact, what traditions and values were shared, and exploitation of cultures. </w:t>
            </w:r>
          </w:p>
          <w:p w14:paraId="4002B652" w14:textId="77777777" w:rsidR="00EB2853" w:rsidRDefault="00000000">
            <w:pPr>
              <w:pStyle w:val="Body"/>
              <w:jc w:val="center"/>
              <w:rPr>
                <w:lang w:val="en-US"/>
              </w:rPr>
            </w:pPr>
            <w:r>
              <w:rPr>
                <w:lang w:val="en-US"/>
              </w:rPr>
              <w:t>Soc.7.</w:t>
            </w:r>
            <w:proofErr w:type="gramStart"/>
            <w:r>
              <w:rPr>
                <w:lang w:val="en-US"/>
              </w:rPr>
              <w:t>7.A</w:t>
            </w:r>
            <w:proofErr w:type="gramEnd"/>
            <w:r>
              <w:rPr>
                <w:lang w:val="en-US"/>
              </w:rPr>
              <w:t xml:space="preserve">2: Assess economic competition re: fur trade.   Discussing the division between societies and land over the fur trade.  </w:t>
            </w:r>
          </w:p>
          <w:p w14:paraId="43194BE5" w14:textId="77777777" w:rsidR="00EB2853" w:rsidRDefault="00000000">
            <w:pPr>
              <w:pStyle w:val="Body"/>
              <w:jc w:val="center"/>
              <w:rPr>
                <w:lang w:val="en-US"/>
              </w:rPr>
            </w:pPr>
            <w:r>
              <w:rPr>
                <w:lang w:val="en-US"/>
              </w:rPr>
              <w:t>Soc.7.</w:t>
            </w:r>
            <w:proofErr w:type="gramStart"/>
            <w:r>
              <w:rPr>
                <w:lang w:val="en-US"/>
              </w:rPr>
              <w:t>7.A</w:t>
            </w:r>
            <w:proofErr w:type="gramEnd"/>
            <w:r>
              <w:rPr>
                <w:lang w:val="en-US"/>
              </w:rPr>
              <w:t>4: Assess French and Indigenous relationships.  By going over the contact with Cartier and Champlain, we learn about the colonial wars that resulted.</w:t>
            </w:r>
          </w:p>
          <w:p w14:paraId="3C815D71" w14:textId="77777777" w:rsidR="00EB2853" w:rsidRDefault="00000000">
            <w:pPr>
              <w:pStyle w:val="Body"/>
              <w:jc w:val="center"/>
            </w:pPr>
            <w:r>
              <w:rPr>
                <w:lang w:val="en-US"/>
              </w:rPr>
              <w:t>Soc.7.</w:t>
            </w:r>
            <w:proofErr w:type="gramStart"/>
            <w:r>
              <w:rPr>
                <w:lang w:val="en-US"/>
              </w:rPr>
              <w:t>7.A</w:t>
            </w:r>
            <w:proofErr w:type="gramEnd"/>
            <w:r>
              <w:rPr>
                <w:lang w:val="en-US"/>
              </w:rPr>
              <w:t xml:space="preserve">6: Assess events that shaped Canada.  Discussing the impact of the first use of firearms for the Iroquois, we discuss the alliances made between Indigenous Peoples and colonial powers. </w:t>
            </w:r>
          </w:p>
        </w:tc>
      </w:tr>
    </w:tbl>
    <w:p w14:paraId="487B3786" w14:textId="77777777" w:rsidR="00EB2853" w:rsidRDefault="00EB2853">
      <w:pPr>
        <w:pStyle w:val="Body"/>
        <w:widowControl w:val="0"/>
        <w:rPr>
          <w:rFonts w:ascii="Cambria Bold" w:eastAsia="Cambria Bold" w:hAnsi="Cambria Bold" w:cs="Cambria Bold"/>
          <w:smallCaps/>
          <w:sz w:val="28"/>
          <w:szCs w:val="28"/>
        </w:rPr>
      </w:pPr>
    </w:p>
    <w:p w14:paraId="3A0DEBB1" w14:textId="77777777" w:rsidR="00EB2853" w:rsidRDefault="00EB2853">
      <w:pPr>
        <w:pStyle w:val="Body"/>
      </w:pPr>
    </w:p>
    <w:p w14:paraId="4317C13D" w14:textId="77777777" w:rsidR="00EB2853" w:rsidRDefault="00000000">
      <w:pPr>
        <w:pStyle w:val="Body"/>
        <w:rPr>
          <w:rFonts w:ascii="Cambria Bold" w:eastAsia="Cambria Bold" w:hAnsi="Cambria Bold" w:cs="Cambria Bold"/>
          <w:smallCaps/>
        </w:rPr>
      </w:pPr>
      <w:r>
        <w:rPr>
          <w:rFonts w:ascii="Cambria Bold" w:hAnsi="Cambria Bold"/>
          <w:smallCaps/>
          <w:lang w:val="en-US"/>
        </w:rPr>
        <w:t>Pre-service Teacher Reflection, Partner Teacher Feedback/ADVICE, AND Next Steps</w:t>
      </w:r>
    </w:p>
    <w:tbl>
      <w:tblPr>
        <w:tblW w:w="146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698"/>
      </w:tblGrid>
      <w:tr w:rsidR="00EB2853" w14:paraId="7949308F" w14:textId="77777777">
        <w:trPr>
          <w:trHeight w:val="2730"/>
        </w:trPr>
        <w:tc>
          <w:tcPr>
            <w:tcW w:w="14698" w:type="dxa"/>
            <w:tcBorders>
              <w:top w:val="single" w:sz="4" w:space="0" w:color="000000"/>
              <w:left w:val="single" w:sz="4" w:space="0" w:color="000000"/>
              <w:bottom w:val="single" w:sz="4" w:space="0" w:color="000000"/>
              <w:right w:val="single" w:sz="4" w:space="0" w:color="000000"/>
            </w:tcBorders>
            <w:shd w:val="clear" w:color="auto" w:fill="E5DFEC"/>
            <w:tcMar>
              <w:top w:w="80" w:type="dxa"/>
              <w:left w:w="80" w:type="dxa"/>
              <w:bottom w:w="80" w:type="dxa"/>
              <w:right w:w="80" w:type="dxa"/>
            </w:tcMar>
            <w:vAlign w:val="center"/>
          </w:tcPr>
          <w:p w14:paraId="015D1622" w14:textId="77777777" w:rsidR="00EB2853" w:rsidRDefault="00000000">
            <w:pPr>
              <w:pStyle w:val="Body"/>
              <w:tabs>
                <w:tab w:val="left" w:pos="3360"/>
              </w:tabs>
              <w:rPr>
                <w:rFonts w:ascii="Cambria Bold" w:eastAsia="Cambria Bold" w:hAnsi="Cambria Bold" w:cs="Cambria Bold"/>
              </w:rPr>
            </w:pPr>
            <w:r>
              <w:rPr>
                <w:rFonts w:ascii="Cambria Bold" w:hAnsi="Cambria Bold"/>
                <w:lang w:val="en-US"/>
              </w:rPr>
              <w:t>Consider the following questions as you write your reflection:</w:t>
            </w:r>
          </w:p>
          <w:p w14:paraId="6B26C913" w14:textId="77777777" w:rsidR="00EB2853" w:rsidRDefault="00000000">
            <w:pPr>
              <w:pStyle w:val="ListParagraph"/>
              <w:numPr>
                <w:ilvl w:val="0"/>
                <w:numId w:val="1"/>
              </w:numPr>
            </w:pPr>
            <w:r>
              <w:t>Which theoretical lens underpinned your lesson? (Play-based, experiential learning, inquiry-based, design-based, land-based)</w:t>
            </w:r>
          </w:p>
          <w:p w14:paraId="49FCDCFB" w14:textId="77777777" w:rsidR="00EB2853" w:rsidRDefault="00000000">
            <w:pPr>
              <w:pStyle w:val="ListParagraph"/>
              <w:numPr>
                <w:ilvl w:val="0"/>
                <w:numId w:val="1"/>
              </w:numPr>
            </w:pPr>
            <w:r>
              <w:t xml:space="preserve"> Why did you craft this lesson with that theory in mind? </w:t>
            </w:r>
          </w:p>
          <w:p w14:paraId="04B670F7" w14:textId="77777777" w:rsidR="00EB2853" w:rsidRDefault="00000000">
            <w:pPr>
              <w:pStyle w:val="ListParagraph"/>
              <w:numPr>
                <w:ilvl w:val="0"/>
                <w:numId w:val="1"/>
              </w:numPr>
            </w:pPr>
            <w:r>
              <w:t xml:space="preserve">How did you employ formative assessment for/of/as learning?  </w:t>
            </w:r>
          </w:p>
          <w:p w14:paraId="661856CB" w14:textId="77777777" w:rsidR="00EB2853" w:rsidRDefault="00000000">
            <w:pPr>
              <w:pStyle w:val="ListParagraph"/>
              <w:numPr>
                <w:ilvl w:val="0"/>
                <w:numId w:val="1"/>
              </w:numPr>
            </w:pPr>
            <w:r>
              <w:t xml:space="preserve">Were your students engaged in your lesson?  How do you know? </w:t>
            </w:r>
          </w:p>
          <w:p w14:paraId="4EC6AA3F" w14:textId="77777777" w:rsidR="00EB2853" w:rsidRDefault="00000000">
            <w:pPr>
              <w:pStyle w:val="ListParagraph"/>
              <w:numPr>
                <w:ilvl w:val="0"/>
                <w:numId w:val="1"/>
              </w:numPr>
            </w:pPr>
            <w:r>
              <w:t>How did you accommodate for diverse learners and those requiring accommodations?</w:t>
            </w:r>
          </w:p>
          <w:p w14:paraId="367E206F" w14:textId="77777777" w:rsidR="00EB2853" w:rsidRDefault="00000000">
            <w:pPr>
              <w:pStyle w:val="ListParagraph"/>
              <w:numPr>
                <w:ilvl w:val="0"/>
                <w:numId w:val="1"/>
              </w:numPr>
            </w:pPr>
            <w:r>
              <w:t>Did you include Indigenous, intercultural, and interdisciplinary activities and knowledge?</w:t>
            </w:r>
          </w:p>
          <w:p w14:paraId="1FAF0B3B" w14:textId="77777777" w:rsidR="00EB2853" w:rsidRDefault="00000000">
            <w:pPr>
              <w:pStyle w:val="ListParagraph"/>
              <w:numPr>
                <w:ilvl w:val="0"/>
                <w:numId w:val="1"/>
              </w:numPr>
            </w:pPr>
            <w:r>
              <w:t>How did this lesson contribute to establishing a positive and caring classroom climate?</w:t>
            </w:r>
          </w:p>
          <w:p w14:paraId="194EA629" w14:textId="77777777" w:rsidR="00EB2853" w:rsidRDefault="00000000">
            <w:pPr>
              <w:pStyle w:val="ListParagraph"/>
              <w:numPr>
                <w:ilvl w:val="0"/>
                <w:numId w:val="1"/>
              </w:numPr>
            </w:pPr>
            <w:r>
              <w:t>What information, knowledge, or skills will you need to review or revisit in the next lesson?</w:t>
            </w:r>
          </w:p>
        </w:tc>
      </w:tr>
      <w:tr w:rsidR="00EB2853" w14:paraId="22E11199" w14:textId="77777777">
        <w:trPr>
          <w:trHeight w:val="3655"/>
        </w:trPr>
        <w:tc>
          <w:tcPr>
            <w:tcW w:w="146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3BB05" w14:textId="082DD9FE" w:rsidR="00B05F54" w:rsidRDefault="00B05F54" w:rsidP="00B05F54">
            <w:pPr>
              <w:pStyle w:val="ListParagraph"/>
              <w:numPr>
                <w:ilvl w:val="0"/>
                <w:numId w:val="1"/>
              </w:numPr>
            </w:pPr>
            <w:r>
              <w:lastRenderedPageBreak/>
              <w:t>Which theoretical lens underpinned your lesson? (Play-based, experiential learning, inquiry-based, design-based, land-based)</w:t>
            </w:r>
            <w:r>
              <w:t xml:space="preserve"> I went with a play-based approach. I wanted them to have fun (o or as much that could be had given that it’s a social studies course. I figured the best way to do that would be to have them play along with the slides.</w:t>
            </w:r>
          </w:p>
          <w:p w14:paraId="055A8750" w14:textId="3359CAB6" w:rsidR="00B05F54" w:rsidRDefault="00B05F54" w:rsidP="00B05F54">
            <w:pPr>
              <w:pStyle w:val="ListParagraph"/>
              <w:numPr>
                <w:ilvl w:val="0"/>
                <w:numId w:val="1"/>
              </w:numPr>
            </w:pPr>
            <w:r>
              <w:t xml:space="preserve"> Why did you craft this lesson with that theory in mind? </w:t>
            </w:r>
            <w:r>
              <w:t>I crafted it this way because when I saw how they were interacting with the lessons when there wasn’t instant formative feedback, they seem to be very lethargic and disengage.</w:t>
            </w:r>
          </w:p>
          <w:p w14:paraId="7D05A907" w14:textId="5BA5BD8D" w:rsidR="00B05F54" w:rsidRDefault="00B05F54" w:rsidP="00B05F54">
            <w:pPr>
              <w:pStyle w:val="ListParagraph"/>
              <w:numPr>
                <w:ilvl w:val="0"/>
                <w:numId w:val="1"/>
              </w:numPr>
            </w:pPr>
            <w:r>
              <w:t xml:space="preserve">How did you employ formative assessment for/of/as learning?  </w:t>
            </w:r>
            <w:r>
              <w:t>I figured the best way to include formative feedback was to ask them in class, the questions in relation to the slide and get them to partake in fill in the blank. This way I could ensure that they had ample information to build their Venn diagram.</w:t>
            </w:r>
          </w:p>
          <w:p w14:paraId="5D326EBF" w14:textId="25A58160" w:rsidR="00B05F54" w:rsidRDefault="00B05F54" w:rsidP="00B05F54">
            <w:pPr>
              <w:pStyle w:val="ListParagraph"/>
              <w:numPr>
                <w:ilvl w:val="0"/>
                <w:numId w:val="1"/>
              </w:numPr>
            </w:pPr>
            <w:r>
              <w:t xml:space="preserve">Were your students engaged in your lesson?  How do you know? </w:t>
            </w:r>
            <w:r>
              <w:t xml:space="preserve">They </w:t>
            </w:r>
            <w:r w:rsidR="00B33E53">
              <w:t>seem</w:t>
            </w:r>
            <w:r>
              <w:t xml:space="preserve"> to be very engaged in the activity of fill in the blank. They would answer my questions and raise their hand for questions, they would also talk to their pod of fellow students, trying to make sure that they had the proper spelling for certain words in fill in the blank. When it came to doing the Venn diagram, they were </w:t>
            </w:r>
            <w:r w:rsidR="00B33E53">
              <w:t>quite</w:t>
            </w:r>
            <w:r>
              <w:t xml:space="preserve"> productive. There was always the one or two or more who wrote </w:t>
            </w:r>
            <w:r w:rsidR="00B33E53">
              <w:t>one-word</w:t>
            </w:r>
            <w:r>
              <w:t xml:space="preserve"> sentences, however those same students had a history of acting and engaging in this way.</w:t>
            </w:r>
          </w:p>
          <w:p w14:paraId="72CF834E" w14:textId="09782102" w:rsidR="00B05F54" w:rsidRDefault="00B05F54" w:rsidP="00B05F54">
            <w:pPr>
              <w:pStyle w:val="ListParagraph"/>
              <w:numPr>
                <w:ilvl w:val="0"/>
                <w:numId w:val="1"/>
              </w:numPr>
            </w:pPr>
            <w:r>
              <w:t>How did you accommodate for diverse learners and those requiring accommodations?</w:t>
            </w:r>
            <w:r>
              <w:t xml:space="preserve"> I did my best to circle the wagons and make sure that the students who needed support had it. There was also </w:t>
            </w:r>
            <w:r w:rsidR="00B33E53">
              <w:t xml:space="preserve">an </w:t>
            </w:r>
            <w:r>
              <w:t>EA that came in to help L with his writing and completion of the assignment. I also made sure that the PowerPoint presentation was available to the students on their Google classroom. I also cycled through the PowerPoint presentation on the board and pointed out key aspects again for each group that could be used in the Venn diagram for those who had trouble.</w:t>
            </w:r>
          </w:p>
          <w:p w14:paraId="1DED3316" w14:textId="6813BE94" w:rsidR="00B05F54" w:rsidRDefault="00B05F54" w:rsidP="00B05F54">
            <w:pPr>
              <w:pStyle w:val="ListParagraph"/>
              <w:numPr>
                <w:ilvl w:val="0"/>
                <w:numId w:val="1"/>
              </w:numPr>
            </w:pPr>
            <w:r>
              <w:t>Did you include Indigenous, intercultural, and interdisciplinary activities and knowledge?</w:t>
            </w:r>
            <w:r>
              <w:t xml:space="preserve"> The whole lesson was on in indigenous societies so obviously yes.</w:t>
            </w:r>
          </w:p>
          <w:p w14:paraId="2FCD8E1D" w14:textId="1DB88BD4" w:rsidR="00B05F54" w:rsidRDefault="00B05F54" w:rsidP="00B05F54">
            <w:pPr>
              <w:pStyle w:val="ListParagraph"/>
              <w:numPr>
                <w:ilvl w:val="0"/>
                <w:numId w:val="1"/>
              </w:numPr>
            </w:pPr>
            <w:r>
              <w:t>How did this lesson contribute to establishing a positive and caring classroom climate?</w:t>
            </w:r>
            <w:r>
              <w:t xml:space="preserve"> The classroom participation was actually very positive and undisturbed. Because the bulk of the classroom was focused on completion of the assessment, even those who were disengaged, which there were very few, were quite quiet and did not </w:t>
            </w:r>
            <w:r w:rsidR="00B33E53">
              <w:t>disturb</w:t>
            </w:r>
            <w:r>
              <w:t xml:space="preserve"> the others.</w:t>
            </w:r>
          </w:p>
          <w:p w14:paraId="07D8CA99" w14:textId="7B126BD2" w:rsidR="00EB2853" w:rsidRDefault="00B05F54" w:rsidP="00B05F54">
            <w:r>
              <w:t>What information, knowledge, or skills will you need to review or revisit in the next lesson?</w:t>
            </w:r>
            <w:r w:rsidR="00B33E53">
              <w:t xml:space="preserve"> I think if I had a chance to do this again, which I do, I have a PowerPoint presentation that is filled with Kahoot questions and answers, following the PowerPoint presentation is a 25 question Kahoot. The assessment I have yet to figure out for summative assessment purposes. But the Venn diagram was very successful.</w:t>
            </w:r>
          </w:p>
        </w:tc>
      </w:tr>
    </w:tbl>
    <w:p w14:paraId="2F6CCF08" w14:textId="77777777" w:rsidR="00EB2853" w:rsidRDefault="00EB2853">
      <w:pPr>
        <w:pStyle w:val="Body"/>
        <w:widowControl w:val="0"/>
      </w:pPr>
    </w:p>
    <w:sectPr w:rsidR="00EB2853">
      <w:headerReference w:type="default" r:id="rId7"/>
      <w:footerReference w:type="default" r:id="rId8"/>
      <w:pgSz w:w="15840" w:h="12240" w:orient="landscape"/>
      <w:pgMar w:top="567" w:right="567" w:bottom="426"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64A1" w14:textId="77777777" w:rsidR="00D967B4" w:rsidRDefault="00D967B4">
      <w:r>
        <w:separator/>
      </w:r>
    </w:p>
  </w:endnote>
  <w:endnote w:type="continuationSeparator" w:id="0">
    <w:p w14:paraId="1D00168B" w14:textId="77777777" w:rsidR="00D967B4" w:rsidRDefault="00D9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Bold">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FD71" w14:textId="77777777" w:rsidR="00EB2853" w:rsidRDefault="00000000">
    <w:pPr>
      <w:pStyle w:val="Header"/>
      <w:jc w:val="right"/>
    </w:pPr>
    <w:r>
      <w:tab/>
    </w:r>
    <w:r>
      <w:rPr>
        <w:sz w:val="16"/>
        <w:szCs w:val="16"/>
      </w:rPr>
      <w:t xml:space="preserve">Adapted from Wiggins, Grant &amp; J. McTighe (1998)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3C79" w14:textId="77777777" w:rsidR="00D967B4" w:rsidRDefault="00D967B4">
      <w:r>
        <w:separator/>
      </w:r>
    </w:p>
  </w:footnote>
  <w:footnote w:type="continuationSeparator" w:id="0">
    <w:p w14:paraId="5D398345" w14:textId="77777777" w:rsidR="00D967B4" w:rsidRDefault="00D96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FAF6" w14:textId="77777777" w:rsidR="00EB2853" w:rsidRDefault="00000000">
    <w:pPr>
      <w:pStyle w:val="Header"/>
      <w:tabs>
        <w:tab w:val="clear" w:pos="4320"/>
        <w:tab w:val="clear" w:pos="8640"/>
        <w:tab w:val="right" w:pos="10773"/>
      </w:tabs>
      <w:jc w:val="right"/>
      <w:rPr>
        <w:rFonts w:ascii="Calibri" w:hAnsi="Calibri"/>
        <w:b/>
        <w:bCs/>
      </w:rPr>
    </w:pPr>
    <w:r>
      <w:rPr>
        <w:noProof/>
      </w:rPr>
      <mc:AlternateContent>
        <mc:Choice Requires="wps">
          <w:drawing>
            <wp:anchor distT="152400" distB="152400" distL="152400" distR="152400" simplePos="0" relativeHeight="251658240" behindDoc="1" locked="0" layoutInCell="1" allowOverlap="1" wp14:anchorId="0966F353" wp14:editId="4D917A4A">
              <wp:simplePos x="0" y="0"/>
              <wp:positionH relativeFrom="page">
                <wp:posOffset>-314959</wp:posOffset>
              </wp:positionH>
              <wp:positionV relativeFrom="page">
                <wp:posOffset>393065</wp:posOffset>
              </wp:positionV>
              <wp:extent cx="1939925" cy="1282542"/>
              <wp:effectExtent l="0" t="0" r="0" b="0"/>
              <wp:wrapNone/>
              <wp:docPr id="1073741825" name="officeArt object" descr="Text Box 1"/>
              <wp:cNvGraphicFramePr/>
              <a:graphic xmlns:a="http://schemas.openxmlformats.org/drawingml/2006/main">
                <a:graphicData uri="http://schemas.microsoft.com/office/word/2010/wordprocessingShape">
                  <wps:wsp>
                    <wps:cNvSpPr txBox="1"/>
                    <wps:spPr>
                      <a:xfrm>
                        <a:off x="0" y="0"/>
                        <a:ext cx="1939925" cy="1282542"/>
                      </a:xfrm>
                      <a:prstGeom prst="rect">
                        <a:avLst/>
                      </a:prstGeom>
                      <a:noFill/>
                      <a:ln w="12700" cap="flat">
                        <a:noFill/>
                        <a:miter lim="400000"/>
                      </a:ln>
                      <a:effectLst/>
                    </wps:spPr>
                    <wps:txbx>
                      <w:txbxContent>
                        <w:p w14:paraId="610D3921" w14:textId="77777777" w:rsidR="00EB2853" w:rsidRDefault="00000000">
                          <w:pPr>
                            <w:pStyle w:val="Body"/>
                            <w:ind w:left="709"/>
                          </w:pPr>
                          <w:r>
                            <w:rPr>
                              <w:noProof/>
                            </w:rPr>
                            <w:drawing>
                              <wp:inline distT="0" distB="0" distL="0" distR="0" wp14:anchorId="1BE2F743" wp14:editId="6D348780">
                                <wp:extent cx="1306703" cy="1066697"/>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1"/>
                                        <a:stretch>
                                          <a:fillRect/>
                                        </a:stretch>
                                      </pic:blipFill>
                                      <pic:spPr>
                                        <a:xfrm>
                                          <a:off x="0" y="0"/>
                                          <a:ext cx="1306703" cy="1066697"/>
                                        </a:xfrm>
                                        <a:prstGeom prst="rect">
                                          <a:avLst/>
                                        </a:prstGeom>
                                      </pic:spPr>
                                    </pic:pic>
                                  </a:graphicData>
                                </a:graphic>
                              </wp:inline>
                            </w:drawing>
                          </w:r>
                        </w:p>
                      </w:txbxContent>
                    </wps:txbx>
                    <wps:bodyPr wrap="square" lIns="91439" tIns="91439" rIns="91439" bIns="91439" numCol="1" anchor="t">
                      <a:noAutofit/>
                    </wps:bodyPr>
                  </wps:wsp>
                </a:graphicData>
              </a:graphic>
            </wp:anchor>
          </w:drawing>
        </mc:Choice>
        <mc:Fallback>
          <w:pict>
            <v:shapetype w14:anchorId="0966F353" id="_x0000_t202" coordsize="21600,21600" o:spt="202" path="m,l,21600r21600,l21600,xe">
              <v:stroke joinstyle="miter"/>
              <v:path gradientshapeok="t" o:connecttype="rect"/>
            </v:shapetype>
            <v:shape id="officeArt object" o:spid="_x0000_s1026" type="#_x0000_t202" alt="Text Box 1" style="position:absolute;left:0;text-align:left;margin-left:-24.8pt;margin-top:30.95pt;width:152.75pt;height:101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" filled="f" stroked="f" strokeweight="1pt">
              <v:stroke miterlimit="4"/>
              <v:textbox inset="2.53997mm,2.53997mm,2.53997mm,2.53997mm">
                <w:txbxContent>
                  <w:p w14:paraId="610D3921" w14:textId="77777777" w:rsidR="00EB2853" w:rsidRDefault="00000000">
                    <w:pPr>
                      <w:pStyle w:val="Body"/>
                      <w:ind w:left="709"/>
                    </w:pPr>
                    <w:r>
                      <w:rPr>
                        <w:noProof/>
                      </w:rPr>
                      <w:drawing>
                        <wp:inline distT="0" distB="0" distL="0" distR="0" wp14:anchorId="1BE2F743" wp14:editId="6D348780">
                          <wp:extent cx="1306703" cy="1066697"/>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1"/>
                                  <a:stretch>
                                    <a:fillRect/>
                                  </a:stretch>
                                </pic:blipFill>
                                <pic:spPr>
                                  <a:xfrm>
                                    <a:off x="0" y="0"/>
                                    <a:ext cx="1306703" cy="1066697"/>
                                  </a:xfrm>
                                  <a:prstGeom prst="rect">
                                    <a:avLst/>
                                  </a:prstGeom>
                                </pic:spPr>
                              </pic:pic>
                            </a:graphicData>
                          </a:graphic>
                        </wp:inline>
                      </w:drawing>
                    </w:r>
                  </w:p>
                </w:txbxContent>
              </v:textbox>
              <w10:wrap anchorx="page" anchory="page"/>
            </v:shape>
          </w:pict>
        </mc:Fallback>
      </mc:AlternateContent>
    </w:r>
  </w:p>
  <w:p w14:paraId="1B9979EC" w14:textId="77777777" w:rsidR="00EB2853" w:rsidRDefault="00000000">
    <w:pPr>
      <w:pStyle w:val="Header"/>
      <w:tabs>
        <w:tab w:val="clear" w:pos="4320"/>
        <w:tab w:val="clear" w:pos="8640"/>
        <w:tab w:val="right" w:pos="10773"/>
      </w:tabs>
      <w:jc w:val="right"/>
      <w:rPr>
        <w:rFonts w:ascii="Calibri" w:eastAsia="Calibri" w:hAnsi="Calibri" w:cs="Calibri"/>
        <w:b/>
        <w:bCs/>
      </w:rPr>
    </w:pPr>
    <w:r>
      <w:rPr>
        <w:rFonts w:ascii="Calibri" w:hAnsi="Calibri"/>
        <w:b/>
        <w:bCs/>
      </w:rPr>
      <w:t>WERKLUND SCHOOL OF EDUCATION</w:t>
    </w:r>
  </w:p>
  <w:p w14:paraId="69E7224E" w14:textId="77777777" w:rsidR="00EB2853" w:rsidRDefault="00EB2853">
    <w:pPr>
      <w:pStyle w:val="Header"/>
      <w:tabs>
        <w:tab w:val="clear" w:pos="4320"/>
        <w:tab w:val="clear" w:pos="8640"/>
      </w:tabs>
      <w:jc w:val="right"/>
      <w:rPr>
        <w:rFonts w:ascii="Calibri" w:eastAsia="Calibri" w:hAnsi="Calibri" w:cs="Calibri"/>
        <w:b/>
        <w:bCs/>
        <w:sz w:val="18"/>
        <w:szCs w:val="18"/>
      </w:rPr>
    </w:pPr>
  </w:p>
  <w:p w14:paraId="631C06CA" w14:textId="77777777" w:rsidR="00EB2853" w:rsidRDefault="00000000">
    <w:pPr>
      <w:pStyle w:val="Header"/>
      <w:tabs>
        <w:tab w:val="clear" w:pos="4320"/>
        <w:tab w:val="clear" w:pos="8640"/>
        <w:tab w:val="right" w:pos="10980"/>
      </w:tabs>
      <w:ind w:left="360"/>
      <w:jc w:val="right"/>
      <w:rPr>
        <w:rFonts w:ascii="Calibri" w:eastAsia="Calibri" w:hAnsi="Calibri" w:cs="Calibri"/>
        <w:sz w:val="16"/>
        <w:szCs w:val="16"/>
      </w:rPr>
    </w:pPr>
    <w:r>
      <w:rPr>
        <w:rFonts w:ascii="Calibri" w:hAnsi="Calibri"/>
        <w:sz w:val="16"/>
        <w:szCs w:val="16"/>
      </w:rPr>
      <w:t>Undergraduate Programs in Education</w:t>
    </w:r>
  </w:p>
  <w:p w14:paraId="453D6845" w14:textId="77777777" w:rsidR="00EB2853" w:rsidRDefault="00000000">
    <w:pPr>
      <w:pStyle w:val="Header"/>
      <w:tabs>
        <w:tab w:val="clear" w:pos="4320"/>
        <w:tab w:val="clear" w:pos="8640"/>
        <w:tab w:val="right" w:pos="10773"/>
      </w:tabs>
      <w:ind w:left="360"/>
      <w:jc w:val="right"/>
      <w:rPr>
        <w:rFonts w:ascii="Calibri" w:eastAsia="Calibri" w:hAnsi="Calibri" w:cs="Calibri"/>
        <w:sz w:val="16"/>
        <w:szCs w:val="16"/>
      </w:rPr>
    </w:pPr>
    <w:r>
      <w:rPr>
        <w:rFonts w:ascii="Calibri" w:hAnsi="Calibri"/>
        <w:sz w:val="16"/>
        <w:szCs w:val="16"/>
      </w:rPr>
      <w:t>2500 University Drive NW</w:t>
    </w:r>
  </w:p>
  <w:p w14:paraId="5FD606B1" w14:textId="77777777" w:rsidR="00EB2853" w:rsidRDefault="00000000">
    <w:pPr>
      <w:pStyle w:val="Header"/>
      <w:tabs>
        <w:tab w:val="clear" w:pos="4320"/>
        <w:tab w:val="clear" w:pos="8640"/>
        <w:tab w:val="right" w:pos="10773"/>
      </w:tabs>
      <w:ind w:left="360"/>
      <w:jc w:val="right"/>
      <w:rPr>
        <w:rFonts w:ascii="Calibri" w:eastAsia="Calibri" w:hAnsi="Calibri" w:cs="Calibri"/>
        <w:sz w:val="16"/>
        <w:szCs w:val="16"/>
      </w:rPr>
    </w:pPr>
    <w:r>
      <w:rPr>
        <w:rFonts w:ascii="Calibri" w:hAnsi="Calibri"/>
        <w:sz w:val="16"/>
        <w:szCs w:val="16"/>
      </w:rPr>
      <w:t>Calgary, AB, Canada T2N 1N4</w:t>
    </w:r>
  </w:p>
  <w:p w14:paraId="30CB9629" w14:textId="77777777" w:rsidR="00EB2853" w:rsidRDefault="00000000">
    <w:pPr>
      <w:pStyle w:val="Header"/>
      <w:tabs>
        <w:tab w:val="clear" w:pos="4320"/>
        <w:tab w:val="clear" w:pos="8640"/>
        <w:tab w:val="right" w:pos="10773"/>
      </w:tabs>
      <w:ind w:left="360"/>
      <w:jc w:val="right"/>
    </w:pPr>
    <w:r>
      <w:rPr>
        <w:rFonts w:ascii="Calibri" w:hAnsi="Calibri"/>
        <w:sz w:val="16"/>
        <w:szCs w:val="16"/>
      </w:rPr>
      <w:t>ucalgary.ca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975FC"/>
    <w:multiLevelType w:val="hybridMultilevel"/>
    <w:tmpl w:val="7A78F220"/>
    <w:lvl w:ilvl="0" w:tplc="6D0CC292">
      <w:start w:val="1"/>
      <w:numFmt w:val="bullet"/>
      <w:lvlText w:val="·"/>
      <w:lvlJc w:val="left"/>
      <w:pPr>
        <w:ind w:left="885"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22D264">
      <w:start w:val="1"/>
      <w:numFmt w:val="bullet"/>
      <w:lvlText w:val="o"/>
      <w:lvlJc w:val="left"/>
      <w:pPr>
        <w:ind w:left="160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4283EC">
      <w:start w:val="1"/>
      <w:numFmt w:val="bullet"/>
      <w:lvlText w:val="▪"/>
      <w:lvlJc w:val="left"/>
      <w:pPr>
        <w:ind w:left="232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18D450">
      <w:start w:val="1"/>
      <w:numFmt w:val="bullet"/>
      <w:lvlText w:val="·"/>
      <w:lvlJc w:val="left"/>
      <w:pPr>
        <w:ind w:left="3045"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56DA54">
      <w:start w:val="1"/>
      <w:numFmt w:val="bullet"/>
      <w:lvlText w:val="o"/>
      <w:lvlJc w:val="left"/>
      <w:pPr>
        <w:ind w:left="376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60AE52">
      <w:start w:val="1"/>
      <w:numFmt w:val="bullet"/>
      <w:lvlText w:val="▪"/>
      <w:lvlJc w:val="left"/>
      <w:pPr>
        <w:ind w:left="448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D47718">
      <w:start w:val="1"/>
      <w:numFmt w:val="bullet"/>
      <w:lvlText w:val="·"/>
      <w:lvlJc w:val="left"/>
      <w:pPr>
        <w:ind w:left="5205"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1670EA">
      <w:start w:val="1"/>
      <w:numFmt w:val="bullet"/>
      <w:lvlText w:val="o"/>
      <w:lvlJc w:val="left"/>
      <w:pPr>
        <w:ind w:left="592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3427B0">
      <w:start w:val="1"/>
      <w:numFmt w:val="bullet"/>
      <w:lvlText w:val="▪"/>
      <w:lvlJc w:val="left"/>
      <w:pPr>
        <w:ind w:left="6645"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88016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853"/>
    <w:rsid w:val="00095B39"/>
    <w:rsid w:val="003330D6"/>
    <w:rsid w:val="00504CC7"/>
    <w:rsid w:val="00604C4E"/>
    <w:rsid w:val="00631152"/>
    <w:rsid w:val="00B05F54"/>
    <w:rsid w:val="00B33E53"/>
    <w:rsid w:val="00C22410"/>
    <w:rsid w:val="00D967B4"/>
    <w:rsid w:val="00E46646"/>
    <w:rsid w:val="00EB285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811C88A"/>
  <w15:docId w15:val="{6DECFD04-1F54-024D-9E9B-F1955D882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customStyle="1" w:styleId="Body">
    <w:name w:val="Body"/>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ListParagraph">
    <w:name w:val="List Paragraph"/>
    <w:pPr>
      <w:ind w:left="720"/>
    </w:pPr>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Hureau</cp:lastModifiedBy>
  <cp:revision>5</cp:revision>
  <dcterms:created xsi:type="dcterms:W3CDTF">2025-11-12T21:28:00Z</dcterms:created>
  <dcterms:modified xsi:type="dcterms:W3CDTF">2025-11-15T19:41:00Z</dcterms:modified>
</cp:coreProperties>
</file>